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0A8" w:rsidRDefault="00AB167B" w:rsidP="002800A8">
      <w:pPr>
        <w:spacing w:after="0" w:line="240" w:lineRule="auto"/>
        <w:jc w:val="center"/>
        <w:rPr>
          <w:rFonts w:ascii="Arial" w:hAnsi="Arial" w:cs="Arial"/>
          <w:b/>
          <w:sz w:val="24"/>
          <w:szCs w:val="24"/>
        </w:rPr>
      </w:pPr>
      <w:bookmarkStart w:id="0" w:name="_GoBack"/>
      <w:bookmarkEnd w:id="0"/>
      <w:r>
        <w:rPr>
          <w:rFonts w:ascii="Arial" w:hAnsi="Arial" w:cs="Arial"/>
          <w:b/>
          <w:sz w:val="24"/>
          <w:szCs w:val="24"/>
        </w:rPr>
        <w:t xml:space="preserve">  </w:t>
      </w:r>
    </w:p>
    <w:p w:rsidR="002800A8" w:rsidRDefault="002800A8" w:rsidP="002800A8">
      <w:pPr>
        <w:spacing w:after="0" w:line="240" w:lineRule="auto"/>
        <w:jc w:val="center"/>
        <w:rPr>
          <w:rFonts w:ascii="Arial" w:hAnsi="Arial" w:cs="Arial"/>
          <w:b/>
          <w:sz w:val="24"/>
          <w:szCs w:val="24"/>
        </w:rPr>
      </w:pPr>
    </w:p>
    <w:p w:rsidR="002800A8" w:rsidRDefault="002800A8" w:rsidP="002800A8">
      <w:pPr>
        <w:spacing w:after="0" w:line="240" w:lineRule="auto"/>
        <w:jc w:val="center"/>
        <w:rPr>
          <w:rFonts w:ascii="Arial" w:hAnsi="Arial" w:cs="Arial"/>
          <w:b/>
          <w:sz w:val="24"/>
          <w:szCs w:val="24"/>
        </w:rPr>
      </w:pPr>
    </w:p>
    <w:p w:rsidR="00B6623B" w:rsidRPr="00D677C8" w:rsidRDefault="00D677C8" w:rsidP="002800A8">
      <w:pPr>
        <w:spacing w:after="0" w:line="240" w:lineRule="auto"/>
        <w:jc w:val="center"/>
        <w:rPr>
          <w:rFonts w:ascii="Arial" w:hAnsi="Arial" w:cs="Arial"/>
          <w:b/>
          <w:sz w:val="24"/>
          <w:szCs w:val="24"/>
        </w:rPr>
      </w:pPr>
      <w:r>
        <w:rPr>
          <w:rFonts w:ascii="Arial" w:hAnsi="Arial" w:cs="Arial"/>
          <w:b/>
          <w:noProof/>
          <w:sz w:val="24"/>
          <w:szCs w:val="24"/>
        </w:rPr>
        <w:drawing>
          <wp:inline distT="0" distB="0" distL="0" distR="0">
            <wp:extent cx="3971925" cy="5289346"/>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ckwell's Rosie the Riveter.jpg"/>
                    <pic:cNvPicPr/>
                  </pic:nvPicPr>
                  <pic:blipFill>
                    <a:blip r:embed="rId8">
                      <a:extLst>
                        <a:ext uri="{28A0092B-C50C-407E-A947-70E740481C1C}">
                          <a14:useLocalDpi xmlns:a14="http://schemas.microsoft.com/office/drawing/2010/main" val="0"/>
                        </a:ext>
                      </a:extLst>
                    </a:blip>
                    <a:stretch>
                      <a:fillRect/>
                    </a:stretch>
                  </pic:blipFill>
                  <pic:spPr>
                    <a:xfrm>
                      <a:off x="0" y="0"/>
                      <a:ext cx="3975552" cy="5294176"/>
                    </a:xfrm>
                    <a:prstGeom prst="rect">
                      <a:avLst/>
                    </a:prstGeom>
                  </pic:spPr>
                </pic:pic>
              </a:graphicData>
            </a:graphic>
          </wp:inline>
        </w:drawing>
      </w:r>
    </w:p>
    <w:p w:rsidR="00B6623B" w:rsidRDefault="00B6623B" w:rsidP="002800A8">
      <w:pPr>
        <w:spacing w:after="0" w:line="240" w:lineRule="auto"/>
        <w:jc w:val="center"/>
        <w:rPr>
          <w:rFonts w:asciiTheme="minorHAnsi" w:hAnsiTheme="minorHAnsi" w:cs="Arial"/>
          <w:b/>
          <w:sz w:val="24"/>
          <w:szCs w:val="24"/>
        </w:rPr>
      </w:pPr>
    </w:p>
    <w:p w:rsidR="002800A8" w:rsidRDefault="002800A8" w:rsidP="002800A8">
      <w:pPr>
        <w:spacing w:after="0" w:line="240" w:lineRule="auto"/>
        <w:jc w:val="center"/>
        <w:rPr>
          <w:rFonts w:asciiTheme="minorHAnsi" w:hAnsiTheme="minorHAnsi" w:cs="Arial"/>
          <w:b/>
          <w:sz w:val="24"/>
          <w:szCs w:val="24"/>
        </w:rPr>
      </w:pPr>
      <w:r w:rsidRPr="002800A8">
        <w:rPr>
          <w:rFonts w:asciiTheme="minorHAnsi" w:hAnsiTheme="minorHAnsi" w:cs="Arial"/>
          <w:b/>
          <w:sz w:val="24"/>
          <w:szCs w:val="24"/>
        </w:rPr>
        <w:t xml:space="preserve">HIS </w:t>
      </w:r>
      <w:r w:rsidR="00773C16">
        <w:rPr>
          <w:rFonts w:asciiTheme="minorHAnsi" w:hAnsiTheme="minorHAnsi" w:cs="Arial"/>
          <w:b/>
          <w:sz w:val="24"/>
          <w:szCs w:val="24"/>
        </w:rPr>
        <w:t>122</w:t>
      </w:r>
      <w:r>
        <w:rPr>
          <w:rFonts w:asciiTheme="minorHAnsi" w:hAnsiTheme="minorHAnsi" w:cs="Arial"/>
          <w:b/>
          <w:sz w:val="24"/>
          <w:szCs w:val="24"/>
        </w:rPr>
        <w:t xml:space="preserve">: United States History from </w:t>
      </w:r>
      <w:r w:rsidR="00773C16">
        <w:rPr>
          <w:rFonts w:asciiTheme="minorHAnsi" w:hAnsiTheme="minorHAnsi" w:cs="Arial"/>
          <w:b/>
          <w:sz w:val="24"/>
          <w:szCs w:val="24"/>
        </w:rPr>
        <w:t>Reconstruction to the Present</w:t>
      </w:r>
    </w:p>
    <w:p w:rsidR="002800A8" w:rsidRDefault="002800A8" w:rsidP="002800A8">
      <w:pPr>
        <w:spacing w:after="0" w:line="240" w:lineRule="auto"/>
        <w:jc w:val="center"/>
        <w:rPr>
          <w:rFonts w:asciiTheme="minorHAnsi" w:hAnsiTheme="minorHAnsi" w:cs="Arial"/>
          <w:b/>
          <w:sz w:val="24"/>
          <w:szCs w:val="24"/>
        </w:rPr>
      </w:pPr>
    </w:p>
    <w:p w:rsidR="00B6623B" w:rsidRDefault="00B6623B" w:rsidP="002800A8">
      <w:pPr>
        <w:spacing w:after="0" w:line="240" w:lineRule="auto"/>
        <w:jc w:val="center"/>
        <w:rPr>
          <w:rFonts w:asciiTheme="minorHAnsi" w:hAnsiTheme="minorHAnsi" w:cs="Arial"/>
          <w:b/>
          <w:sz w:val="24"/>
          <w:szCs w:val="24"/>
        </w:rPr>
      </w:pPr>
    </w:p>
    <w:p w:rsidR="00B6623B" w:rsidRDefault="00B6623B" w:rsidP="002800A8">
      <w:pPr>
        <w:spacing w:after="0" w:line="240" w:lineRule="auto"/>
        <w:jc w:val="center"/>
        <w:rPr>
          <w:rFonts w:asciiTheme="minorHAnsi" w:hAnsiTheme="minorHAnsi" w:cs="Arial"/>
          <w:b/>
          <w:sz w:val="24"/>
          <w:szCs w:val="24"/>
        </w:rPr>
      </w:pPr>
    </w:p>
    <w:p w:rsidR="002800A8" w:rsidRDefault="002800A8" w:rsidP="002800A8">
      <w:pPr>
        <w:spacing w:after="0" w:line="240" w:lineRule="auto"/>
        <w:jc w:val="center"/>
        <w:rPr>
          <w:rFonts w:asciiTheme="minorHAnsi" w:hAnsiTheme="minorHAnsi" w:cs="Arial"/>
          <w:b/>
          <w:sz w:val="24"/>
          <w:szCs w:val="24"/>
        </w:rPr>
      </w:pPr>
      <w:r>
        <w:rPr>
          <w:rFonts w:asciiTheme="minorHAnsi" w:hAnsiTheme="minorHAnsi" w:cs="Arial"/>
          <w:b/>
          <w:sz w:val="24"/>
          <w:szCs w:val="24"/>
        </w:rPr>
        <w:t>Tidewater Community College, Portsmouth Campus</w:t>
      </w:r>
    </w:p>
    <w:p w:rsidR="009F1CC2" w:rsidRPr="002800A8" w:rsidRDefault="004715C6" w:rsidP="002800A8">
      <w:pPr>
        <w:spacing w:after="0" w:line="240" w:lineRule="auto"/>
        <w:jc w:val="center"/>
        <w:rPr>
          <w:rFonts w:asciiTheme="minorHAnsi" w:hAnsiTheme="minorHAnsi" w:cs="Arial"/>
          <w:b/>
          <w:sz w:val="24"/>
          <w:szCs w:val="24"/>
        </w:rPr>
      </w:pPr>
      <w:r>
        <w:rPr>
          <w:rFonts w:asciiTheme="minorHAnsi" w:hAnsiTheme="minorHAnsi" w:cs="Arial"/>
          <w:b/>
          <w:sz w:val="24"/>
          <w:szCs w:val="24"/>
        </w:rPr>
        <w:t>Fall Semester, August 25</w:t>
      </w:r>
      <w:r w:rsidR="009F1CC2" w:rsidRPr="009F1CC2">
        <w:rPr>
          <w:rFonts w:asciiTheme="minorHAnsi" w:hAnsiTheme="minorHAnsi" w:cs="Arial"/>
          <w:b/>
          <w:sz w:val="24"/>
          <w:szCs w:val="24"/>
          <w:vertAlign w:val="superscript"/>
        </w:rPr>
        <w:t>th</w:t>
      </w:r>
      <w:r>
        <w:rPr>
          <w:rFonts w:asciiTheme="minorHAnsi" w:hAnsiTheme="minorHAnsi" w:cs="Arial"/>
          <w:b/>
          <w:sz w:val="24"/>
          <w:szCs w:val="24"/>
        </w:rPr>
        <w:t xml:space="preserve"> to December 15</w:t>
      </w:r>
      <w:r w:rsidR="009F1CC2" w:rsidRPr="009F1CC2">
        <w:rPr>
          <w:rFonts w:asciiTheme="minorHAnsi" w:hAnsiTheme="minorHAnsi" w:cs="Arial"/>
          <w:b/>
          <w:sz w:val="24"/>
          <w:szCs w:val="24"/>
          <w:vertAlign w:val="superscript"/>
        </w:rPr>
        <w:t>th</w:t>
      </w:r>
      <w:r w:rsidR="002069CA">
        <w:rPr>
          <w:rFonts w:asciiTheme="minorHAnsi" w:hAnsiTheme="minorHAnsi" w:cs="Arial"/>
          <w:b/>
          <w:sz w:val="24"/>
          <w:szCs w:val="24"/>
        </w:rPr>
        <w:t>, 2015</w:t>
      </w:r>
    </w:p>
    <w:p w:rsidR="002800A8" w:rsidRPr="002800A8" w:rsidRDefault="002800A8" w:rsidP="002800A8">
      <w:pPr>
        <w:spacing w:after="0" w:line="240" w:lineRule="auto"/>
        <w:jc w:val="center"/>
        <w:rPr>
          <w:rFonts w:asciiTheme="minorHAnsi" w:hAnsiTheme="minorHAnsi" w:cs="Arial"/>
          <w:b/>
          <w:sz w:val="24"/>
          <w:szCs w:val="24"/>
        </w:rPr>
      </w:pPr>
    </w:p>
    <w:p w:rsidR="002800A8" w:rsidRDefault="002800A8" w:rsidP="002800A8">
      <w:pPr>
        <w:spacing w:after="0" w:line="240" w:lineRule="auto"/>
        <w:jc w:val="center"/>
        <w:rPr>
          <w:rFonts w:ascii="Arial" w:hAnsi="Arial" w:cs="Arial"/>
          <w:b/>
          <w:sz w:val="24"/>
          <w:szCs w:val="24"/>
        </w:rPr>
      </w:pPr>
    </w:p>
    <w:p w:rsidR="002800A8" w:rsidRPr="00B6623B" w:rsidRDefault="00B6623B" w:rsidP="002800A8">
      <w:pPr>
        <w:spacing w:after="0" w:line="240" w:lineRule="auto"/>
        <w:jc w:val="center"/>
        <w:rPr>
          <w:rFonts w:asciiTheme="minorHAnsi" w:hAnsiTheme="minorHAnsi" w:cs="Arial"/>
          <w:b/>
          <w:sz w:val="24"/>
          <w:szCs w:val="24"/>
        </w:rPr>
      </w:pPr>
      <w:r>
        <w:rPr>
          <w:rFonts w:asciiTheme="minorHAnsi" w:hAnsiTheme="minorHAnsi" w:cs="Arial"/>
          <w:b/>
          <w:sz w:val="24"/>
          <w:szCs w:val="24"/>
        </w:rPr>
        <w:t>Professor Adam Patrick Henry</w:t>
      </w:r>
    </w:p>
    <w:p w:rsidR="002800A8" w:rsidRDefault="002800A8" w:rsidP="00B6623B">
      <w:pPr>
        <w:spacing w:after="0" w:line="240" w:lineRule="auto"/>
        <w:rPr>
          <w:rFonts w:ascii="Arial" w:hAnsi="Arial" w:cs="Arial"/>
          <w:b/>
          <w:sz w:val="24"/>
          <w:szCs w:val="24"/>
        </w:rPr>
      </w:pPr>
    </w:p>
    <w:p w:rsidR="00AB7645" w:rsidRPr="00F702F3" w:rsidRDefault="002800A8" w:rsidP="00AB7645">
      <w:pPr>
        <w:spacing w:after="0" w:line="240" w:lineRule="auto"/>
        <w:rPr>
          <w:rFonts w:ascii="Arial" w:hAnsi="Arial" w:cs="Arial"/>
          <w:b/>
          <w:sz w:val="24"/>
          <w:szCs w:val="24"/>
        </w:rPr>
      </w:pPr>
      <w:r w:rsidRPr="00F702F3">
        <w:rPr>
          <w:rFonts w:ascii="Arial" w:hAnsi="Arial" w:cs="Arial"/>
          <w:noProof/>
        </w:rPr>
        <w:lastRenderedPageBreak/>
        <w:drawing>
          <wp:anchor distT="0" distB="0" distL="114300" distR="114300" simplePos="0" relativeHeight="251658240" behindDoc="0" locked="0" layoutInCell="1" allowOverlap="1" wp14:anchorId="3BEF6D8D" wp14:editId="6B4A83CD">
            <wp:simplePos x="0" y="0"/>
            <wp:positionH relativeFrom="column">
              <wp:posOffset>3886200</wp:posOffset>
            </wp:positionH>
            <wp:positionV relativeFrom="paragraph">
              <wp:align>top</wp:align>
            </wp:positionV>
            <wp:extent cx="1993900" cy="730250"/>
            <wp:effectExtent l="0" t="0" r="6350" b="0"/>
            <wp:wrapSquare wrapText="bothSides"/>
            <wp:docPr id="1" name="Picture 2" descr="Description: TC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TCC_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93900" cy="730250"/>
                    </a:xfrm>
                    <a:prstGeom prst="rect">
                      <a:avLst/>
                    </a:prstGeom>
                    <a:noFill/>
                    <a:ln w="9525">
                      <a:noFill/>
                      <a:miter lim="800000"/>
                      <a:headEnd/>
                      <a:tailEnd/>
                    </a:ln>
                  </pic:spPr>
                </pic:pic>
              </a:graphicData>
            </a:graphic>
          </wp:anchor>
        </w:drawing>
      </w:r>
    </w:p>
    <w:p w:rsidR="002800A8" w:rsidRPr="00B6623B" w:rsidRDefault="002800A8" w:rsidP="002800A8">
      <w:pPr>
        <w:spacing w:after="0" w:line="240" w:lineRule="auto"/>
        <w:jc w:val="center"/>
        <w:rPr>
          <w:rFonts w:asciiTheme="minorHAnsi" w:hAnsiTheme="minorHAnsi" w:cs="Arial"/>
          <w:b/>
          <w:sz w:val="28"/>
          <w:szCs w:val="24"/>
        </w:rPr>
      </w:pPr>
      <w:r w:rsidRPr="00B6623B">
        <w:rPr>
          <w:rFonts w:asciiTheme="minorHAnsi" w:hAnsiTheme="minorHAnsi" w:cs="Arial"/>
          <w:b/>
          <w:sz w:val="28"/>
          <w:szCs w:val="24"/>
        </w:rPr>
        <w:t>Official TCC Course Syllabus</w:t>
      </w:r>
    </w:p>
    <w:p w:rsidR="002800A8" w:rsidRPr="00B6623B" w:rsidRDefault="002800A8" w:rsidP="002800A8">
      <w:pPr>
        <w:spacing w:after="0" w:line="240" w:lineRule="auto"/>
        <w:jc w:val="center"/>
        <w:rPr>
          <w:rFonts w:asciiTheme="minorHAnsi" w:hAnsiTheme="minorHAnsi" w:cs="Arial"/>
          <w:b/>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18"/>
        <w:gridCol w:w="1782"/>
        <w:gridCol w:w="828"/>
        <w:gridCol w:w="4500"/>
      </w:tblGrid>
      <w:tr w:rsidR="002800A8" w:rsidRPr="00B6623B" w:rsidTr="003708A4">
        <w:trPr>
          <w:trHeight w:val="231"/>
        </w:trPr>
        <w:tc>
          <w:tcPr>
            <w:tcW w:w="2718" w:type="dxa"/>
            <w:vMerge w:val="restart"/>
          </w:tcPr>
          <w:p w:rsidR="002800A8" w:rsidRPr="002069CA" w:rsidRDefault="002800A8" w:rsidP="00B6623B">
            <w:pPr>
              <w:spacing w:after="80" w:line="240" w:lineRule="auto"/>
              <w:rPr>
                <w:rFonts w:asciiTheme="minorHAnsi" w:hAnsiTheme="minorHAnsi" w:cs="Arial"/>
                <w:b/>
              </w:rPr>
            </w:pPr>
            <w:r w:rsidRPr="002069CA">
              <w:rPr>
                <w:rFonts w:asciiTheme="minorHAnsi" w:hAnsiTheme="minorHAnsi" w:cs="Arial"/>
                <w:b/>
              </w:rPr>
              <w:t xml:space="preserve">Discipline Prefix: </w:t>
            </w:r>
            <w:r w:rsidR="00B6623B" w:rsidRPr="002069CA">
              <w:rPr>
                <w:rFonts w:asciiTheme="minorHAnsi" w:hAnsiTheme="minorHAnsi" w:cs="Arial"/>
                <w:b/>
              </w:rPr>
              <w:t>HIS</w:t>
            </w:r>
          </w:p>
        </w:tc>
        <w:tc>
          <w:tcPr>
            <w:tcW w:w="2610" w:type="dxa"/>
            <w:gridSpan w:val="2"/>
          </w:tcPr>
          <w:p w:rsidR="002800A8" w:rsidRPr="002069CA" w:rsidRDefault="002800A8" w:rsidP="00B6623B">
            <w:pPr>
              <w:spacing w:after="80" w:line="240" w:lineRule="auto"/>
              <w:rPr>
                <w:rFonts w:asciiTheme="minorHAnsi" w:hAnsiTheme="minorHAnsi" w:cs="Arial"/>
                <w:b/>
              </w:rPr>
            </w:pPr>
            <w:r w:rsidRPr="002069CA">
              <w:rPr>
                <w:rFonts w:asciiTheme="minorHAnsi" w:hAnsiTheme="minorHAnsi" w:cs="Arial"/>
                <w:b/>
              </w:rPr>
              <w:t xml:space="preserve">Course Number: </w:t>
            </w:r>
            <w:r w:rsidR="00973EFD" w:rsidRPr="002069CA">
              <w:rPr>
                <w:rFonts w:asciiTheme="minorHAnsi" w:hAnsiTheme="minorHAnsi" w:cs="Arial"/>
                <w:b/>
              </w:rPr>
              <w:t>122</w:t>
            </w:r>
          </w:p>
        </w:tc>
        <w:tc>
          <w:tcPr>
            <w:tcW w:w="4500" w:type="dxa"/>
            <w:vMerge w:val="restart"/>
          </w:tcPr>
          <w:p w:rsidR="002800A8" w:rsidRPr="002069CA" w:rsidRDefault="002800A8" w:rsidP="00B6623B">
            <w:pPr>
              <w:rPr>
                <w:rFonts w:asciiTheme="minorHAnsi" w:hAnsiTheme="minorHAnsi" w:cs="Arial"/>
                <w:b/>
              </w:rPr>
            </w:pPr>
            <w:r w:rsidRPr="002069CA">
              <w:rPr>
                <w:rFonts w:asciiTheme="minorHAnsi" w:hAnsiTheme="minorHAnsi" w:cs="Arial"/>
                <w:b/>
              </w:rPr>
              <w:t xml:space="preserve">Course Title: </w:t>
            </w:r>
            <w:r w:rsidR="00B6623B" w:rsidRPr="002069CA">
              <w:rPr>
                <w:rFonts w:asciiTheme="minorHAnsi" w:hAnsiTheme="minorHAnsi" w:cs="Arial"/>
                <w:b/>
              </w:rPr>
              <w:t>United States History I – American History from Colonization to Reconstruction.</w:t>
            </w:r>
          </w:p>
        </w:tc>
      </w:tr>
      <w:tr w:rsidR="002800A8" w:rsidRPr="00B6623B" w:rsidTr="003708A4">
        <w:trPr>
          <w:trHeight w:val="231"/>
        </w:trPr>
        <w:tc>
          <w:tcPr>
            <w:tcW w:w="2718" w:type="dxa"/>
            <w:vMerge/>
          </w:tcPr>
          <w:p w:rsidR="002800A8" w:rsidRPr="002069CA" w:rsidRDefault="002800A8" w:rsidP="003708A4">
            <w:pPr>
              <w:spacing w:after="80" w:line="240" w:lineRule="auto"/>
              <w:rPr>
                <w:rFonts w:asciiTheme="minorHAnsi" w:hAnsiTheme="minorHAnsi" w:cs="Arial"/>
                <w:b/>
              </w:rPr>
            </w:pPr>
          </w:p>
        </w:tc>
        <w:tc>
          <w:tcPr>
            <w:tcW w:w="2610" w:type="dxa"/>
            <w:gridSpan w:val="2"/>
          </w:tcPr>
          <w:p w:rsidR="002800A8" w:rsidRPr="002069CA" w:rsidRDefault="002800A8" w:rsidP="002069CA">
            <w:pPr>
              <w:spacing w:after="80" w:line="240" w:lineRule="auto"/>
              <w:rPr>
                <w:rFonts w:asciiTheme="minorHAnsi" w:hAnsiTheme="minorHAnsi" w:cs="Arial"/>
                <w:b/>
              </w:rPr>
            </w:pPr>
            <w:r w:rsidRPr="002069CA">
              <w:rPr>
                <w:rFonts w:asciiTheme="minorHAnsi" w:hAnsiTheme="minorHAnsi" w:cs="Arial"/>
                <w:b/>
              </w:rPr>
              <w:t xml:space="preserve">Course Section: </w:t>
            </w:r>
            <w:r w:rsidR="004715C6" w:rsidRPr="002069CA">
              <w:rPr>
                <w:b/>
              </w:rPr>
              <w:t>N06</w:t>
            </w:r>
            <w:r w:rsidR="00973EFD" w:rsidRPr="002069CA">
              <w:rPr>
                <w:b/>
              </w:rPr>
              <w:t>P/</w:t>
            </w:r>
            <w:r w:rsidR="002069CA" w:rsidRPr="002069CA">
              <w:rPr>
                <w:b/>
              </w:rPr>
              <w:t>33405</w:t>
            </w:r>
          </w:p>
        </w:tc>
        <w:tc>
          <w:tcPr>
            <w:tcW w:w="4500" w:type="dxa"/>
            <w:vMerge/>
          </w:tcPr>
          <w:p w:rsidR="002800A8" w:rsidRPr="002069CA" w:rsidRDefault="002800A8" w:rsidP="003708A4">
            <w:pPr>
              <w:rPr>
                <w:rFonts w:asciiTheme="minorHAnsi" w:hAnsiTheme="minorHAnsi" w:cs="Arial"/>
                <w:b/>
              </w:rPr>
            </w:pPr>
          </w:p>
        </w:tc>
      </w:tr>
      <w:tr w:rsidR="00B6623B" w:rsidRPr="002069CA" w:rsidTr="003708A4">
        <w:trPr>
          <w:gridAfter w:val="1"/>
          <w:wAfter w:w="4500" w:type="dxa"/>
        </w:trPr>
        <w:tc>
          <w:tcPr>
            <w:tcW w:w="2718" w:type="dxa"/>
          </w:tcPr>
          <w:p w:rsidR="00B6623B" w:rsidRPr="002069CA" w:rsidRDefault="00B6623B" w:rsidP="00B6623B">
            <w:pPr>
              <w:spacing w:after="80" w:line="240" w:lineRule="auto"/>
              <w:rPr>
                <w:rFonts w:asciiTheme="minorHAnsi" w:hAnsiTheme="minorHAnsi" w:cs="Arial"/>
                <w:b/>
              </w:rPr>
            </w:pPr>
            <w:r w:rsidRPr="002069CA">
              <w:rPr>
                <w:rFonts w:asciiTheme="minorHAnsi" w:hAnsiTheme="minorHAnsi" w:cs="Arial"/>
                <w:b/>
              </w:rPr>
              <w:t>Credit Hours: 3.0</w:t>
            </w:r>
          </w:p>
        </w:tc>
        <w:tc>
          <w:tcPr>
            <w:tcW w:w="2610" w:type="dxa"/>
            <w:gridSpan w:val="2"/>
          </w:tcPr>
          <w:p w:rsidR="00B6623B" w:rsidRPr="002069CA" w:rsidRDefault="00B6623B" w:rsidP="00B6623B">
            <w:pPr>
              <w:spacing w:after="80" w:line="240" w:lineRule="auto"/>
              <w:rPr>
                <w:rFonts w:asciiTheme="minorHAnsi" w:hAnsiTheme="minorHAnsi" w:cs="Arial"/>
                <w:b/>
              </w:rPr>
            </w:pPr>
            <w:r w:rsidRPr="002069CA">
              <w:rPr>
                <w:rFonts w:asciiTheme="minorHAnsi" w:hAnsiTheme="minorHAnsi" w:cs="Arial"/>
                <w:b/>
              </w:rPr>
              <w:t>Lecture Hours: 3.0</w:t>
            </w:r>
          </w:p>
        </w:tc>
      </w:tr>
      <w:tr w:rsidR="00B6623B" w:rsidRPr="002069CA" w:rsidTr="003708A4">
        <w:trPr>
          <w:gridAfter w:val="2"/>
          <w:wAfter w:w="5328" w:type="dxa"/>
        </w:trPr>
        <w:tc>
          <w:tcPr>
            <w:tcW w:w="4500" w:type="dxa"/>
            <w:gridSpan w:val="2"/>
          </w:tcPr>
          <w:p w:rsidR="00B6623B" w:rsidRPr="002069CA" w:rsidRDefault="00B6623B" w:rsidP="004715C6">
            <w:pPr>
              <w:spacing w:after="80" w:line="240" w:lineRule="auto"/>
              <w:rPr>
                <w:rFonts w:asciiTheme="minorHAnsi" w:hAnsiTheme="minorHAnsi" w:cs="Arial"/>
                <w:b/>
              </w:rPr>
            </w:pPr>
            <w:r w:rsidRPr="002069CA">
              <w:rPr>
                <w:rFonts w:asciiTheme="minorHAnsi" w:hAnsiTheme="minorHAnsi" w:cs="Arial"/>
                <w:b/>
              </w:rPr>
              <w:t xml:space="preserve">Semester: </w:t>
            </w:r>
            <w:r w:rsidR="004715C6" w:rsidRPr="002069CA">
              <w:rPr>
                <w:rFonts w:asciiTheme="minorHAnsi" w:hAnsiTheme="minorHAnsi" w:cs="Arial"/>
                <w:b/>
              </w:rPr>
              <w:t>Fall, 2015</w:t>
            </w:r>
          </w:p>
        </w:tc>
      </w:tr>
      <w:tr w:rsidR="002800A8" w:rsidRPr="00B6623B" w:rsidTr="003708A4">
        <w:tc>
          <w:tcPr>
            <w:tcW w:w="9828" w:type="dxa"/>
            <w:gridSpan w:val="4"/>
          </w:tcPr>
          <w:p w:rsidR="00394D79" w:rsidRPr="002069CA" w:rsidRDefault="002800A8" w:rsidP="004715C6">
            <w:pPr>
              <w:rPr>
                <w:rFonts w:asciiTheme="minorHAnsi" w:hAnsiTheme="minorHAnsi" w:cs="Arial"/>
                <w:b/>
              </w:rPr>
            </w:pPr>
            <w:r w:rsidRPr="002069CA">
              <w:rPr>
                <w:rFonts w:asciiTheme="minorHAnsi" w:hAnsiTheme="minorHAnsi" w:cs="Arial"/>
                <w:b/>
              </w:rPr>
              <w:t xml:space="preserve">Meeting Days/Time/Location: </w:t>
            </w:r>
            <w:r w:rsidR="004715C6" w:rsidRPr="002069CA">
              <w:rPr>
                <w:rFonts w:asciiTheme="minorHAnsi" w:hAnsiTheme="minorHAnsi" w:cs="Arial"/>
                <w:b/>
              </w:rPr>
              <w:t>Tuesday nights, 7:00 PM – 9:45 PM</w:t>
            </w:r>
            <w:r w:rsidR="002069CA" w:rsidRPr="002069CA">
              <w:rPr>
                <w:rFonts w:asciiTheme="minorHAnsi" w:hAnsiTheme="minorHAnsi" w:cs="Arial"/>
                <w:b/>
              </w:rPr>
              <w:t xml:space="preserve"> Building C Room 217</w:t>
            </w:r>
          </w:p>
        </w:tc>
      </w:tr>
    </w:tbl>
    <w:p w:rsidR="002800A8" w:rsidRPr="00B6623B" w:rsidRDefault="002800A8" w:rsidP="002800A8">
      <w:pPr>
        <w:spacing w:after="80" w:line="240" w:lineRule="auto"/>
        <w:rPr>
          <w:rFonts w:asciiTheme="minorHAnsi" w:hAnsiTheme="minorHAnsi" w:cs="Arial"/>
        </w:rPr>
      </w:pPr>
    </w:p>
    <w:p w:rsidR="002800A8" w:rsidRPr="00B6623B" w:rsidRDefault="002800A8" w:rsidP="002800A8">
      <w:pPr>
        <w:spacing w:after="0" w:line="240" w:lineRule="auto"/>
        <w:jc w:val="both"/>
        <w:rPr>
          <w:rFonts w:asciiTheme="minorHAnsi" w:hAnsiTheme="minorHAnsi" w:cs="Arial"/>
          <w:b/>
        </w:rPr>
      </w:pPr>
      <w:r w:rsidRPr="00B6623B">
        <w:rPr>
          <w:rFonts w:asciiTheme="minorHAnsi" w:hAnsiTheme="minorHAnsi" w:cs="Arial"/>
          <w:b/>
        </w:rPr>
        <w:t>Instructor Information</w:t>
      </w: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Name:</w:t>
      </w:r>
      <w:r w:rsidR="00B6623B">
        <w:rPr>
          <w:rFonts w:asciiTheme="minorHAnsi" w:hAnsiTheme="minorHAnsi" w:cs="Arial"/>
        </w:rPr>
        <w:t xml:space="preserve"> Adam Patrick Henry</w:t>
      </w: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Office Location:</w:t>
      </w:r>
      <w:r w:rsidR="006C5A85">
        <w:rPr>
          <w:rFonts w:asciiTheme="minorHAnsi" w:hAnsiTheme="minorHAnsi" w:cs="Arial"/>
        </w:rPr>
        <w:t xml:space="preserve"> To Be Determined</w:t>
      </w: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Office Hours:</w:t>
      </w:r>
      <w:r w:rsidR="006C5A85">
        <w:rPr>
          <w:rFonts w:asciiTheme="minorHAnsi" w:hAnsiTheme="minorHAnsi" w:cs="Arial"/>
        </w:rPr>
        <w:t xml:space="preserve"> To Be Determined</w:t>
      </w:r>
    </w:p>
    <w:p w:rsidR="002800A8" w:rsidRDefault="002800A8" w:rsidP="002800A8">
      <w:pPr>
        <w:spacing w:after="0" w:line="240" w:lineRule="auto"/>
        <w:jc w:val="both"/>
        <w:rPr>
          <w:rFonts w:asciiTheme="minorHAnsi" w:hAnsiTheme="minorHAnsi" w:cs="Arial"/>
        </w:rPr>
      </w:pPr>
      <w:r w:rsidRPr="00394D79">
        <w:rPr>
          <w:rFonts w:asciiTheme="minorHAnsi" w:hAnsiTheme="minorHAnsi" w:cs="Arial"/>
          <w:b/>
          <w:u w:val="single"/>
        </w:rPr>
        <w:t>Contact Information</w:t>
      </w:r>
      <w:r w:rsidRPr="00B6623B">
        <w:rPr>
          <w:rFonts w:asciiTheme="minorHAnsi" w:hAnsiTheme="minorHAnsi" w:cs="Arial"/>
        </w:rPr>
        <w:t>:</w:t>
      </w:r>
      <w:r w:rsidR="00B6623B">
        <w:rPr>
          <w:rFonts w:asciiTheme="minorHAnsi" w:hAnsiTheme="minorHAnsi" w:cs="Arial"/>
        </w:rPr>
        <w:t xml:space="preserve"> </w:t>
      </w:r>
    </w:p>
    <w:p w:rsidR="00B6623B" w:rsidRDefault="00B6623B" w:rsidP="002800A8">
      <w:pPr>
        <w:spacing w:after="0" w:line="240" w:lineRule="auto"/>
        <w:jc w:val="both"/>
        <w:rPr>
          <w:rFonts w:asciiTheme="minorHAnsi" w:hAnsiTheme="minorHAnsi" w:cs="Arial"/>
        </w:rPr>
      </w:pPr>
      <w:r>
        <w:rPr>
          <w:rFonts w:asciiTheme="minorHAnsi" w:hAnsiTheme="minorHAnsi" w:cs="Arial"/>
        </w:rPr>
        <w:t>Telephone: 757.630.0468(C)</w:t>
      </w:r>
    </w:p>
    <w:p w:rsidR="00B6623B" w:rsidRPr="00B6623B" w:rsidRDefault="00B6623B" w:rsidP="002800A8">
      <w:pPr>
        <w:spacing w:after="0" w:line="240" w:lineRule="auto"/>
        <w:jc w:val="both"/>
        <w:rPr>
          <w:rFonts w:asciiTheme="minorHAnsi" w:hAnsiTheme="minorHAnsi" w:cs="Arial"/>
        </w:rPr>
      </w:pPr>
      <w:r>
        <w:rPr>
          <w:rFonts w:asciiTheme="minorHAnsi" w:hAnsiTheme="minorHAnsi" w:cs="Arial"/>
        </w:rPr>
        <w:t xml:space="preserve">E-mail: </w:t>
      </w:r>
      <w:hyperlink r:id="rId10" w:history="1">
        <w:r w:rsidRPr="0073439B">
          <w:rPr>
            <w:rStyle w:val="Hyperlink"/>
            <w:rFonts w:asciiTheme="minorHAnsi" w:hAnsiTheme="minorHAnsi" w:cs="Arial"/>
          </w:rPr>
          <w:t>ahenry@tcc.edu</w:t>
        </w:r>
      </w:hyperlink>
      <w:r>
        <w:rPr>
          <w:rFonts w:asciiTheme="minorHAnsi" w:hAnsiTheme="minorHAnsi" w:cs="Arial"/>
        </w:rPr>
        <w:t xml:space="preserve"> or </w:t>
      </w:r>
      <w:hyperlink r:id="rId11" w:history="1">
        <w:r w:rsidRPr="0073439B">
          <w:rPr>
            <w:rStyle w:val="Hyperlink"/>
            <w:rFonts w:asciiTheme="minorHAnsi" w:hAnsiTheme="minorHAnsi" w:cs="Arial"/>
          </w:rPr>
          <w:t>adhenry@vbschools.com</w:t>
        </w:r>
      </w:hyperlink>
      <w:r>
        <w:rPr>
          <w:rFonts w:asciiTheme="minorHAnsi" w:hAnsiTheme="minorHAnsi" w:cs="Arial"/>
        </w:rPr>
        <w:t xml:space="preserve"> </w:t>
      </w:r>
    </w:p>
    <w:p w:rsidR="002800A8" w:rsidRPr="00B6623B" w:rsidRDefault="002800A8" w:rsidP="002800A8">
      <w:pPr>
        <w:spacing w:after="0" w:line="240" w:lineRule="auto"/>
        <w:jc w:val="both"/>
        <w:rPr>
          <w:rFonts w:asciiTheme="minorHAnsi" w:hAnsiTheme="minorHAnsi"/>
        </w:rPr>
      </w:pPr>
      <w:r w:rsidRPr="00B6623B">
        <w:rPr>
          <w:rFonts w:asciiTheme="minorHAnsi" w:hAnsiTheme="minorHAnsi" w:cs="Arial"/>
        </w:rPr>
        <w:t xml:space="preserve">Blackboard site: </w:t>
      </w:r>
      <w:hyperlink r:id="rId12" w:history="1">
        <w:r w:rsidRPr="00B6623B">
          <w:rPr>
            <w:rStyle w:val="Hyperlink"/>
            <w:rFonts w:asciiTheme="minorHAnsi" w:hAnsiTheme="minorHAnsi" w:cs="Arial"/>
          </w:rPr>
          <w:t>http://learn.vccs.edu</w:t>
        </w:r>
      </w:hyperlink>
    </w:p>
    <w:p w:rsidR="002800A8" w:rsidRPr="00B6623B" w:rsidRDefault="002800A8" w:rsidP="002800A8">
      <w:pPr>
        <w:pStyle w:val="Heading1"/>
        <w:spacing w:before="0" w:after="0" w:line="240" w:lineRule="auto"/>
        <w:jc w:val="both"/>
        <w:rPr>
          <w:rFonts w:asciiTheme="minorHAnsi" w:hAnsiTheme="minorHAnsi" w:cs="Arial"/>
          <w:color w:val="1F497D" w:themeColor="text2"/>
        </w:rPr>
      </w:pPr>
    </w:p>
    <w:p w:rsidR="002800A8" w:rsidRPr="00B6623B" w:rsidRDefault="002800A8" w:rsidP="002800A8">
      <w:pPr>
        <w:pStyle w:val="Heading1"/>
        <w:spacing w:before="0" w:after="0" w:line="240" w:lineRule="auto"/>
        <w:jc w:val="both"/>
        <w:rPr>
          <w:rFonts w:asciiTheme="minorHAnsi" w:hAnsiTheme="minorHAnsi" w:cs="Arial"/>
          <w:color w:val="1F497D" w:themeColor="text2"/>
        </w:rPr>
      </w:pPr>
      <w:r w:rsidRPr="00B6623B">
        <w:rPr>
          <w:rFonts w:asciiTheme="minorHAnsi" w:hAnsiTheme="minorHAnsi" w:cs="Arial"/>
          <w:color w:val="1F497D" w:themeColor="text2"/>
        </w:rPr>
        <w:t>Course Information</w:t>
      </w: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Course Description</w:t>
      </w:r>
    </w:p>
    <w:p w:rsidR="002800A8" w:rsidRPr="00B6623B" w:rsidRDefault="00AB7645" w:rsidP="00AB7645">
      <w:pPr>
        <w:pStyle w:val="ListParagraph"/>
        <w:spacing w:after="0" w:line="240" w:lineRule="auto"/>
        <w:jc w:val="both"/>
        <w:rPr>
          <w:rFonts w:asciiTheme="minorHAnsi" w:hAnsiTheme="minorHAnsi" w:cs="Arial"/>
        </w:rPr>
      </w:pPr>
      <w:r>
        <w:rPr>
          <w:rFonts w:asciiTheme="minorHAnsi" w:hAnsiTheme="minorHAnsi" w:cs="Arial"/>
        </w:rPr>
        <w:t xml:space="preserve">HIS 121 – 122 surveys United States History from its beginning to the present: </w:t>
      </w:r>
      <w:r w:rsidR="00973EFD" w:rsidRPr="00973EFD">
        <w:rPr>
          <w:rFonts w:asciiTheme="minorHAnsi" w:hAnsiTheme="minorHAnsi" w:cs="Arial"/>
        </w:rPr>
        <w:t>HIS 122 surveys Reconstruction to the Present.</w:t>
      </w: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Prerequisites and/or Co-requisites</w:t>
      </w:r>
    </w:p>
    <w:p w:rsidR="002800A8" w:rsidRPr="00B6623B" w:rsidRDefault="00AB7645" w:rsidP="002800A8">
      <w:pPr>
        <w:pStyle w:val="ListParagraph"/>
        <w:spacing w:after="0" w:line="240" w:lineRule="auto"/>
        <w:ind w:left="0"/>
        <w:jc w:val="both"/>
        <w:rPr>
          <w:rFonts w:asciiTheme="minorHAnsi" w:hAnsiTheme="minorHAnsi" w:cs="Arial"/>
        </w:rPr>
      </w:pPr>
      <w:r>
        <w:rPr>
          <w:rFonts w:asciiTheme="minorHAnsi" w:hAnsiTheme="minorHAnsi" w:cs="Arial"/>
        </w:rPr>
        <w:tab/>
        <w:t>Placement in ENG 111</w:t>
      </w:r>
    </w:p>
    <w:p w:rsidR="002800A8" w:rsidRPr="00B6623B" w:rsidRDefault="002800A8" w:rsidP="002800A8">
      <w:pPr>
        <w:pStyle w:val="ListParagraph"/>
        <w:spacing w:after="0" w:line="240" w:lineRule="auto"/>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Required Course Texts and Supplementary Materials</w:t>
      </w:r>
    </w:p>
    <w:p w:rsidR="002800A8" w:rsidRDefault="00AB7645" w:rsidP="002800A8">
      <w:pPr>
        <w:pStyle w:val="ListParagraph"/>
        <w:autoSpaceDE w:val="0"/>
        <w:autoSpaceDN w:val="0"/>
        <w:adjustRightInd w:val="0"/>
        <w:spacing w:after="0" w:line="240" w:lineRule="auto"/>
        <w:ind w:left="0"/>
        <w:jc w:val="both"/>
        <w:rPr>
          <w:rFonts w:asciiTheme="minorHAnsi" w:hAnsiTheme="minorHAnsi" w:cs="Arial"/>
        </w:rPr>
      </w:pPr>
      <w:r>
        <w:rPr>
          <w:rFonts w:asciiTheme="minorHAnsi" w:hAnsiTheme="minorHAnsi" w:cs="Arial"/>
        </w:rPr>
        <w:tab/>
      </w:r>
      <w:r w:rsidRPr="00973EFD">
        <w:rPr>
          <w:rFonts w:asciiTheme="minorHAnsi" w:hAnsiTheme="minorHAnsi" w:cs="Arial"/>
          <w:i/>
          <w:u w:val="single"/>
        </w:rPr>
        <w:t>Making America: A History of the United States</w:t>
      </w:r>
      <w:r>
        <w:rPr>
          <w:rFonts w:asciiTheme="minorHAnsi" w:hAnsiTheme="minorHAnsi" w:cs="Arial"/>
        </w:rPr>
        <w:t xml:space="preserve">, by Carol Berkin, Christopher Miller, </w:t>
      </w:r>
    </w:p>
    <w:p w:rsidR="00AB7645" w:rsidRDefault="00AB7645" w:rsidP="002800A8">
      <w:pPr>
        <w:pStyle w:val="ListParagraph"/>
        <w:autoSpaceDE w:val="0"/>
        <w:autoSpaceDN w:val="0"/>
        <w:adjustRightInd w:val="0"/>
        <w:spacing w:after="0" w:line="240" w:lineRule="auto"/>
        <w:ind w:left="0"/>
        <w:jc w:val="both"/>
        <w:rPr>
          <w:rFonts w:asciiTheme="minorHAnsi" w:hAnsiTheme="minorHAnsi" w:cs="Arial"/>
        </w:rPr>
      </w:pPr>
      <w:r>
        <w:rPr>
          <w:rFonts w:asciiTheme="minorHAnsi" w:hAnsiTheme="minorHAnsi" w:cs="Arial"/>
        </w:rPr>
        <w:tab/>
        <w:t>Robert Cherny, and James Gormly, Cengage, 2012, 6</w:t>
      </w:r>
      <w:r w:rsidRPr="00AB7645">
        <w:rPr>
          <w:rFonts w:asciiTheme="minorHAnsi" w:hAnsiTheme="minorHAnsi" w:cs="Arial"/>
          <w:vertAlign w:val="superscript"/>
        </w:rPr>
        <w:t>th</w:t>
      </w:r>
      <w:r>
        <w:rPr>
          <w:rFonts w:asciiTheme="minorHAnsi" w:hAnsiTheme="minorHAnsi" w:cs="Arial"/>
        </w:rPr>
        <w:t xml:space="preserve"> Complete Edition.</w:t>
      </w:r>
    </w:p>
    <w:p w:rsidR="00AB7645" w:rsidRDefault="00AB7645" w:rsidP="002800A8">
      <w:pPr>
        <w:pStyle w:val="ListParagraph"/>
        <w:autoSpaceDE w:val="0"/>
        <w:autoSpaceDN w:val="0"/>
        <w:adjustRightInd w:val="0"/>
        <w:spacing w:after="0" w:line="240" w:lineRule="auto"/>
        <w:ind w:left="0"/>
        <w:jc w:val="both"/>
        <w:rPr>
          <w:rFonts w:asciiTheme="minorHAnsi" w:hAnsiTheme="minorHAnsi" w:cs="Arial"/>
        </w:rPr>
      </w:pPr>
    </w:p>
    <w:p w:rsidR="00AB7645" w:rsidRPr="00B6623B" w:rsidRDefault="00AB7645" w:rsidP="002800A8">
      <w:pPr>
        <w:pStyle w:val="ListParagraph"/>
        <w:autoSpaceDE w:val="0"/>
        <w:autoSpaceDN w:val="0"/>
        <w:adjustRightInd w:val="0"/>
        <w:spacing w:after="0" w:line="240" w:lineRule="auto"/>
        <w:ind w:left="0"/>
        <w:jc w:val="both"/>
        <w:rPr>
          <w:rFonts w:asciiTheme="minorHAnsi" w:hAnsiTheme="minorHAnsi" w:cs="Arial"/>
        </w:rPr>
      </w:pPr>
      <w:r>
        <w:rPr>
          <w:rFonts w:asciiTheme="minorHAnsi" w:hAnsiTheme="minorHAnsi" w:cs="Arial"/>
        </w:rPr>
        <w:tab/>
        <w:t>Supplemental reading materials will be determined by the professor.</w:t>
      </w:r>
    </w:p>
    <w:p w:rsidR="002800A8" w:rsidRPr="00B6623B" w:rsidRDefault="002800A8" w:rsidP="002800A8">
      <w:pPr>
        <w:pStyle w:val="ListParagraph"/>
        <w:autoSpaceDE w:val="0"/>
        <w:autoSpaceDN w:val="0"/>
        <w:adjustRightInd w:val="0"/>
        <w:spacing w:after="0" w:line="240" w:lineRule="auto"/>
        <w:ind w:left="0"/>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Course Learning Outcomes</w:t>
      </w:r>
    </w:p>
    <w:p w:rsidR="00973EFD" w:rsidRPr="009257AF" w:rsidRDefault="00973EFD" w:rsidP="00973EFD">
      <w:pPr>
        <w:spacing w:after="0" w:line="240" w:lineRule="auto"/>
        <w:jc w:val="both"/>
        <w:rPr>
          <w:rFonts w:cs="Calibri"/>
          <w:i/>
        </w:rPr>
      </w:pPr>
      <w:r w:rsidRPr="009257AF">
        <w:rPr>
          <w:rFonts w:cs="Calibri"/>
          <w:i/>
        </w:rPr>
        <w:t xml:space="preserve">After the completion of this course, students will be able to: </w:t>
      </w:r>
    </w:p>
    <w:p w:rsidR="00973EFD" w:rsidRPr="009257AF" w:rsidRDefault="00973EFD" w:rsidP="00973EFD">
      <w:pPr>
        <w:pStyle w:val="ListParagraph"/>
        <w:numPr>
          <w:ilvl w:val="0"/>
          <w:numId w:val="5"/>
        </w:numPr>
        <w:spacing w:after="0" w:line="240" w:lineRule="auto"/>
        <w:jc w:val="both"/>
        <w:rPr>
          <w:rFonts w:cs="Calibri"/>
          <w:i/>
        </w:rPr>
      </w:pPr>
      <w:r w:rsidRPr="009257AF">
        <w:rPr>
          <w:rFonts w:cs="Calibri"/>
          <w:i/>
        </w:rPr>
        <w:t xml:space="preserve">Describe the political environment at various times in the United States and examine its connection to public policy. </w:t>
      </w:r>
    </w:p>
    <w:p w:rsidR="00973EFD" w:rsidRPr="009257AF" w:rsidRDefault="00973EFD" w:rsidP="00973EFD">
      <w:pPr>
        <w:pStyle w:val="ListParagraph"/>
        <w:numPr>
          <w:ilvl w:val="0"/>
          <w:numId w:val="5"/>
        </w:numPr>
        <w:spacing w:after="0" w:line="240" w:lineRule="auto"/>
        <w:jc w:val="both"/>
        <w:rPr>
          <w:rFonts w:cs="Calibri"/>
          <w:i/>
        </w:rPr>
      </w:pPr>
      <w:r w:rsidRPr="009257AF">
        <w:rPr>
          <w:rFonts w:cs="Calibri"/>
          <w:i/>
        </w:rPr>
        <w:t xml:space="preserve">Explain the major economic issues in the United States’ history and describe what the United States has tried to do about them. </w:t>
      </w:r>
    </w:p>
    <w:p w:rsidR="00973EFD" w:rsidRPr="009257AF" w:rsidRDefault="00973EFD" w:rsidP="00973EFD">
      <w:pPr>
        <w:pStyle w:val="ListParagraph"/>
        <w:numPr>
          <w:ilvl w:val="0"/>
          <w:numId w:val="5"/>
        </w:numPr>
        <w:spacing w:after="0" w:line="240" w:lineRule="auto"/>
        <w:jc w:val="both"/>
        <w:rPr>
          <w:rFonts w:cs="Calibri"/>
          <w:i/>
        </w:rPr>
      </w:pPr>
      <w:r w:rsidRPr="009257AF">
        <w:rPr>
          <w:rFonts w:cs="Calibri"/>
          <w:i/>
        </w:rPr>
        <w:t xml:space="preserve">Summarize/examine various aspects of American culture, including but not limited to the role of religion, immigration, civil rights, and ethnic diversity in American history. </w:t>
      </w:r>
    </w:p>
    <w:p w:rsidR="00973EFD" w:rsidRPr="002069CA" w:rsidRDefault="00973EFD" w:rsidP="00973EFD">
      <w:pPr>
        <w:pStyle w:val="ListParagraph"/>
        <w:numPr>
          <w:ilvl w:val="0"/>
          <w:numId w:val="5"/>
        </w:numPr>
        <w:spacing w:after="0" w:line="240" w:lineRule="auto"/>
        <w:jc w:val="both"/>
        <w:rPr>
          <w:rFonts w:cs="Calibri"/>
          <w:i/>
        </w:rPr>
      </w:pPr>
      <w:r w:rsidRPr="009257AF">
        <w:rPr>
          <w:rFonts w:cs="Calibri"/>
          <w:i/>
        </w:rPr>
        <w:t xml:space="preserve">Describe the processes by which America (the United States) became a world power and asserted its influence across the globe. </w:t>
      </w: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lastRenderedPageBreak/>
        <w:t>Topics Covered in the Course</w:t>
      </w:r>
    </w:p>
    <w:p w:rsidR="00973EFD" w:rsidRDefault="00973EFD" w:rsidP="00973EFD">
      <w:pPr>
        <w:pStyle w:val="ListParagraph"/>
        <w:spacing w:after="0" w:line="240" w:lineRule="auto"/>
        <w:ind w:left="0"/>
        <w:rPr>
          <w:rFonts w:cs="Calibri"/>
        </w:rPr>
      </w:pPr>
      <w:r>
        <w:rPr>
          <w:rFonts w:cs="Calibri"/>
        </w:rPr>
        <w:t xml:space="preserve">1.  </w:t>
      </w:r>
      <w:r w:rsidRPr="006A7594">
        <w:rPr>
          <w:rFonts w:cs="Calibri"/>
          <w:b/>
          <w:i/>
          <w:u w:val="single"/>
        </w:rPr>
        <w:t>Industrialization in the post-Civil War period</w:t>
      </w:r>
      <w:r>
        <w:rPr>
          <w:rFonts w:cs="Calibri"/>
        </w:rPr>
        <w:t xml:space="preserve"> – The Reconstruction of the American South will be considered as both a social and an economic event – and one which dramatically changed the role of the federal government in the United States.  Increasing industrialization and urbanization will be considered separately, particularly the role of railroads, the military, and big businesses in controlling the resources and territory west of the Mississippi River.  The role of immigrants in the industrialization of the United States, and the organization of labor unions will also be considered in this regard.</w:t>
      </w:r>
    </w:p>
    <w:p w:rsidR="00973EFD" w:rsidRDefault="00973EFD" w:rsidP="00973EFD">
      <w:pPr>
        <w:pStyle w:val="ListParagraph"/>
        <w:spacing w:after="0" w:line="240" w:lineRule="auto"/>
        <w:ind w:left="0"/>
      </w:pPr>
    </w:p>
    <w:p w:rsidR="00973EFD" w:rsidRDefault="00973EFD" w:rsidP="00973EFD">
      <w:pPr>
        <w:pStyle w:val="ListParagraph"/>
        <w:spacing w:after="0" w:line="240" w:lineRule="auto"/>
        <w:ind w:left="0"/>
        <w:rPr>
          <w:rFonts w:cs="Calibri"/>
        </w:rPr>
      </w:pPr>
      <w:r w:rsidRPr="009257AF">
        <w:t>2</w:t>
      </w:r>
      <w:r w:rsidRPr="009257AF">
        <w:rPr>
          <w:rFonts w:cs="Calibri"/>
        </w:rPr>
        <w:t>.</w:t>
      </w:r>
      <w:r>
        <w:rPr>
          <w:rFonts w:cs="Calibri"/>
        </w:rPr>
        <w:t xml:space="preserve">  </w:t>
      </w:r>
      <w:r w:rsidRPr="006A7594">
        <w:rPr>
          <w:rFonts w:cs="Calibri"/>
          <w:b/>
          <w:i/>
          <w:u w:val="single"/>
        </w:rPr>
        <w:t>Rise of the United States to World Power status</w:t>
      </w:r>
      <w:r>
        <w:rPr>
          <w:rFonts w:cs="Calibri"/>
        </w:rPr>
        <w:t xml:space="preserve"> – In this unit, we will consider the rapidly evolving foreign policy of the United States during the late 1890s and early 1900s, as the nation devoted itself to imperialist acquisitions.  While this period is often identified as a sea-change in US foreign policy, it will be considered in the larger context of American expansionism – “Manifest Destiny,” – and within the United States’ traditional role as an influential power in Latin America and the Caribbean. </w:t>
      </w:r>
    </w:p>
    <w:p w:rsidR="00973EFD" w:rsidRDefault="00973EFD" w:rsidP="00973EFD">
      <w:pPr>
        <w:pStyle w:val="ListParagraph"/>
        <w:spacing w:after="0" w:line="240" w:lineRule="auto"/>
        <w:ind w:left="0"/>
        <w:rPr>
          <w:rFonts w:cs="Calibri"/>
        </w:rPr>
      </w:pPr>
    </w:p>
    <w:p w:rsidR="00973EFD" w:rsidRDefault="00973EFD" w:rsidP="00973EFD">
      <w:pPr>
        <w:pStyle w:val="ListParagraph"/>
        <w:spacing w:after="0" w:line="240" w:lineRule="auto"/>
        <w:ind w:left="0"/>
        <w:rPr>
          <w:rFonts w:cs="Calibri"/>
        </w:rPr>
      </w:pPr>
      <w:r>
        <w:rPr>
          <w:rFonts w:cs="Calibri"/>
        </w:rPr>
        <w:t xml:space="preserve">3.  </w:t>
      </w:r>
      <w:r w:rsidRPr="006A7594">
        <w:rPr>
          <w:rFonts w:cs="Calibri"/>
          <w:b/>
          <w:i/>
          <w:u w:val="single"/>
        </w:rPr>
        <w:t>The Early Civil Rights Movement</w:t>
      </w:r>
      <w:r w:rsidRPr="009257AF">
        <w:rPr>
          <w:rFonts w:cs="Calibri"/>
          <w:i/>
        </w:rPr>
        <w:t xml:space="preserve"> </w:t>
      </w:r>
      <w:r>
        <w:rPr>
          <w:rFonts w:cs="Calibri"/>
        </w:rPr>
        <w:t xml:space="preserve">– During the late 1800s and early twentieth century, women, African-Americans, immigrant groups, and marginalized religious and ethnic groups asserted for greater opportunities and equal rights.  Bold leadership and confrontation on the part of social activists – particularly when it was reinforced by progressive state and federal government policies – resulted in dramatic social change in some instances.  More frequently, bigoted, sexist, or nativist tendencies were either supported by the government, or the government’s inactions undermined individual rights. </w:t>
      </w:r>
    </w:p>
    <w:p w:rsidR="00973EFD" w:rsidRDefault="00973EFD" w:rsidP="00973EFD">
      <w:pPr>
        <w:pStyle w:val="ListParagraph"/>
        <w:spacing w:after="0" w:line="240" w:lineRule="auto"/>
        <w:ind w:left="0"/>
        <w:rPr>
          <w:rFonts w:cs="Calibri"/>
        </w:rPr>
      </w:pPr>
    </w:p>
    <w:p w:rsidR="00973EFD" w:rsidRDefault="00973EFD" w:rsidP="00973EFD">
      <w:pPr>
        <w:pStyle w:val="ListParagraph"/>
        <w:spacing w:after="0" w:line="240" w:lineRule="auto"/>
        <w:ind w:left="0"/>
        <w:rPr>
          <w:rFonts w:cs="Calibri"/>
        </w:rPr>
      </w:pPr>
      <w:r>
        <w:rPr>
          <w:rFonts w:cs="Calibri"/>
        </w:rPr>
        <w:t xml:space="preserve">4.  </w:t>
      </w:r>
      <w:r w:rsidRPr="006A7594">
        <w:rPr>
          <w:rFonts w:cs="Calibri"/>
          <w:b/>
          <w:i/>
          <w:u w:val="single"/>
        </w:rPr>
        <w:t>Progressivism and its Presidents</w:t>
      </w:r>
      <w:r>
        <w:rPr>
          <w:rFonts w:cs="Calibri"/>
        </w:rPr>
        <w:t xml:space="preserve"> – In the Progressive Era, we will consider the role of unions in advocating for worker’s rights, the role of women in promoting social change, the economic and political reforms which attempted to manage corporations and big businesses while empowering voters, and the Presidents who most effectively promoted these changes. </w:t>
      </w:r>
    </w:p>
    <w:p w:rsidR="00973EFD" w:rsidRDefault="00973EFD" w:rsidP="00973EFD">
      <w:pPr>
        <w:pStyle w:val="ListParagraph"/>
        <w:spacing w:after="0" w:line="240" w:lineRule="auto"/>
        <w:ind w:left="0"/>
        <w:rPr>
          <w:rFonts w:cs="Calibri"/>
        </w:rPr>
      </w:pPr>
    </w:p>
    <w:p w:rsidR="00973EFD" w:rsidRDefault="00973EFD" w:rsidP="00973EFD">
      <w:pPr>
        <w:pStyle w:val="ListParagraph"/>
        <w:spacing w:after="0" w:line="240" w:lineRule="auto"/>
        <w:ind w:left="0"/>
        <w:rPr>
          <w:rFonts w:cs="Calibri"/>
        </w:rPr>
      </w:pPr>
      <w:r>
        <w:rPr>
          <w:rFonts w:cs="Calibri"/>
        </w:rPr>
        <w:t xml:space="preserve">5.  </w:t>
      </w:r>
      <w:r w:rsidRPr="006A7594">
        <w:rPr>
          <w:rFonts w:cs="Calibri"/>
          <w:b/>
          <w:i/>
          <w:u w:val="single"/>
        </w:rPr>
        <w:t>World War One</w:t>
      </w:r>
      <w:r>
        <w:rPr>
          <w:rFonts w:cs="Calibri"/>
        </w:rPr>
        <w:t xml:space="preserve"> – We will study “The Great War” as a conflict in which the United States played a peripheral, but pivotal role.  The conflict brought the United States more international influence and responsibility than our nation was comfortable with, though.  Two incidents in the aftermath of the war prove to be revealing episodes – first, the poor fate of Woodrow Wilson’s Fourteen Point Plan and the Treaty of Versailles; and secondly, the Spanish Flu of 1918 and 1919. </w:t>
      </w:r>
    </w:p>
    <w:p w:rsidR="00973EFD" w:rsidRDefault="00973EFD" w:rsidP="00973EFD">
      <w:pPr>
        <w:pStyle w:val="ListParagraph"/>
        <w:spacing w:after="0" w:line="240" w:lineRule="auto"/>
        <w:ind w:left="0"/>
        <w:rPr>
          <w:rFonts w:cs="Calibri"/>
        </w:rPr>
      </w:pPr>
    </w:p>
    <w:p w:rsidR="00973EFD" w:rsidRDefault="00973EFD" w:rsidP="00973EFD">
      <w:pPr>
        <w:pStyle w:val="ListParagraph"/>
        <w:spacing w:after="0" w:line="240" w:lineRule="auto"/>
        <w:ind w:left="0"/>
        <w:rPr>
          <w:rFonts w:cs="Calibri"/>
        </w:rPr>
      </w:pPr>
      <w:r>
        <w:rPr>
          <w:rFonts w:cs="Calibri"/>
        </w:rPr>
        <w:t xml:space="preserve">6.  </w:t>
      </w:r>
      <w:r w:rsidRPr="006A7594">
        <w:rPr>
          <w:rFonts w:cs="Calibri"/>
          <w:b/>
          <w:i/>
          <w:u w:val="single"/>
        </w:rPr>
        <w:t>The Twenties</w:t>
      </w:r>
      <w:r>
        <w:rPr>
          <w:rFonts w:cs="Calibri"/>
        </w:rPr>
        <w:t xml:space="preserve"> – Warren G. Harding attempted to start the decade off with a “Return to Normalcy.”  The decade proved to be anything but normal, though.  Fears of radicalism emerged – the Palmer Raids, the Red Scare of the 1920s, and the Sacco and Vanzetti trial, for example, dramatized the anxiety.  Conflict between urban and rural people; “wets” and “drys” during the era of Prohibition, and the conflict between science and religious fundamentalism which was brought to light by the Scopes Monkey Trial of 1925 all characterized the age.  And the literature of the decade, works from The Lost Generation of expatriate American authors in Europe and the contributions of African-American writers during the Harlem Renaissance, helped to shape America as well.</w:t>
      </w:r>
    </w:p>
    <w:p w:rsidR="00973EFD" w:rsidRDefault="00973EFD" w:rsidP="00973EFD">
      <w:pPr>
        <w:pStyle w:val="ListParagraph"/>
        <w:spacing w:after="0" w:line="240" w:lineRule="auto"/>
        <w:ind w:left="0"/>
        <w:rPr>
          <w:rFonts w:cs="Calibri"/>
        </w:rPr>
      </w:pPr>
    </w:p>
    <w:p w:rsidR="00973EFD" w:rsidRDefault="00973EFD" w:rsidP="00973EFD">
      <w:pPr>
        <w:pStyle w:val="ListParagraph"/>
        <w:spacing w:after="0" w:line="240" w:lineRule="auto"/>
        <w:ind w:left="0"/>
        <w:rPr>
          <w:rFonts w:cs="Calibri"/>
        </w:rPr>
      </w:pPr>
      <w:r>
        <w:rPr>
          <w:rFonts w:cs="Calibri"/>
        </w:rPr>
        <w:t xml:space="preserve">7.  </w:t>
      </w:r>
      <w:r w:rsidRPr="006A7594">
        <w:rPr>
          <w:rFonts w:cs="Calibri"/>
          <w:b/>
          <w:i/>
          <w:u w:val="single"/>
        </w:rPr>
        <w:t>Immigration</w:t>
      </w:r>
      <w:r>
        <w:rPr>
          <w:rFonts w:cs="Calibri"/>
        </w:rPr>
        <w:t xml:space="preserve"> – The conflict over immigration in the United States has shaped the nation’s identity since it was founded.  During the late 19</w:t>
      </w:r>
      <w:r w:rsidRPr="009257AF">
        <w:rPr>
          <w:rFonts w:cs="Calibri"/>
          <w:vertAlign w:val="superscript"/>
        </w:rPr>
        <w:t>th</w:t>
      </w:r>
      <w:r>
        <w:rPr>
          <w:rFonts w:cs="Calibri"/>
        </w:rPr>
        <w:t xml:space="preserve"> Century, heavy immigration allowed the United States to settle and populate the West, even as we industrialized and developed urban centers in the East.  The Statue of Liberty, erected during the 1880s with “The New Colossus,” by Emma Lazarus at its base, stood in stark contrast with many of the nativist laws and racist policies which immigrants were subjected to during the era.  By the 1920s, dramatic restrictions on immigration to the United States were in place.</w:t>
      </w:r>
    </w:p>
    <w:p w:rsidR="00973EFD" w:rsidRDefault="00973EFD" w:rsidP="00973EFD">
      <w:pPr>
        <w:pStyle w:val="ListParagraph"/>
        <w:spacing w:after="0" w:line="240" w:lineRule="auto"/>
        <w:ind w:left="0"/>
        <w:rPr>
          <w:rFonts w:cs="Calibri"/>
        </w:rPr>
      </w:pPr>
    </w:p>
    <w:p w:rsidR="00973EFD" w:rsidRDefault="00973EFD" w:rsidP="00973EFD">
      <w:pPr>
        <w:pStyle w:val="ListParagraph"/>
        <w:spacing w:after="0" w:line="240" w:lineRule="auto"/>
        <w:ind w:left="0"/>
        <w:rPr>
          <w:rFonts w:cs="Calibri"/>
        </w:rPr>
      </w:pPr>
      <w:r>
        <w:rPr>
          <w:rFonts w:cs="Calibri"/>
        </w:rPr>
        <w:lastRenderedPageBreak/>
        <w:t xml:space="preserve">8.  </w:t>
      </w:r>
      <w:r w:rsidRPr="006A7594">
        <w:rPr>
          <w:rFonts w:cs="Calibri"/>
          <w:b/>
          <w:i/>
          <w:u w:val="single"/>
        </w:rPr>
        <w:t>The Great Depression</w:t>
      </w:r>
      <w:r>
        <w:rPr>
          <w:rFonts w:cs="Calibri"/>
        </w:rPr>
        <w:t xml:space="preserve"> – The onset of the Great Depression during the late 1920s and the radical change in the role of the federal government during this period will be chronicled in this portion of the course.  Franklin Delano Roosevelt’s New Deal policies, many of which revolutionized the role of government, remain with us to this day.  His critics, some of whom branded him as a socialist, and others who viewed his policies as not far reaching enough, helped to define the modern political era.  The difficulties of the time period – both economically and socially – have become an important part of our national character as well.</w:t>
      </w:r>
    </w:p>
    <w:p w:rsidR="00973EFD" w:rsidRDefault="00973EFD" w:rsidP="00973EFD">
      <w:pPr>
        <w:pStyle w:val="ListParagraph"/>
        <w:spacing w:after="0" w:line="240" w:lineRule="auto"/>
        <w:ind w:left="0"/>
        <w:rPr>
          <w:rFonts w:cs="Calibri"/>
        </w:rPr>
      </w:pPr>
    </w:p>
    <w:p w:rsidR="00973EFD" w:rsidRDefault="00973EFD" w:rsidP="00973EFD">
      <w:pPr>
        <w:pStyle w:val="ListParagraph"/>
        <w:spacing w:after="0" w:line="240" w:lineRule="auto"/>
        <w:ind w:left="0"/>
        <w:rPr>
          <w:rFonts w:cs="Calibri"/>
        </w:rPr>
      </w:pPr>
      <w:r>
        <w:rPr>
          <w:rFonts w:cs="Calibri"/>
        </w:rPr>
        <w:t xml:space="preserve">9.  </w:t>
      </w:r>
      <w:r w:rsidRPr="006A7594">
        <w:rPr>
          <w:rFonts w:cs="Calibri"/>
          <w:b/>
          <w:i/>
          <w:u w:val="single"/>
        </w:rPr>
        <w:t>World War II and the Atomic Bomb</w:t>
      </w:r>
      <w:r w:rsidRPr="006A7594">
        <w:rPr>
          <w:rFonts w:cs="Calibri"/>
          <w:b/>
          <w:u w:val="single"/>
        </w:rPr>
        <w:t xml:space="preserve"> </w:t>
      </w:r>
      <w:r>
        <w:rPr>
          <w:rFonts w:cs="Calibri"/>
        </w:rPr>
        <w:t>– The role of the United States in World War II in both Europe and the Pacific will be examined in this portion of the course.  The underlying causes of the war, the participation of American troops in the greater conflict, and the emergence of the United States as a global superpower will be considered.  The Holocaust, the catastrophic influence of the war on the USSR, and the emergence of the atomic age at the end of the conflict will all be evaluated as well.</w:t>
      </w:r>
    </w:p>
    <w:p w:rsidR="00973EFD" w:rsidRDefault="00973EFD" w:rsidP="00973EFD">
      <w:pPr>
        <w:pStyle w:val="ListParagraph"/>
        <w:spacing w:after="0" w:line="240" w:lineRule="auto"/>
        <w:ind w:left="0"/>
        <w:rPr>
          <w:rFonts w:cs="Calibri"/>
        </w:rPr>
      </w:pPr>
    </w:p>
    <w:p w:rsidR="00973EFD" w:rsidRDefault="00973EFD" w:rsidP="00973EFD">
      <w:pPr>
        <w:pStyle w:val="ListParagraph"/>
        <w:spacing w:after="0" w:line="240" w:lineRule="auto"/>
        <w:ind w:left="0"/>
        <w:rPr>
          <w:rFonts w:cs="Calibri"/>
        </w:rPr>
      </w:pPr>
      <w:r>
        <w:rPr>
          <w:rFonts w:cs="Calibri"/>
        </w:rPr>
        <w:t xml:space="preserve">10.  </w:t>
      </w:r>
      <w:r w:rsidRPr="006A7594">
        <w:rPr>
          <w:rFonts w:cs="Calibri"/>
          <w:b/>
          <w:i/>
          <w:u w:val="single"/>
        </w:rPr>
        <w:t>The Cold War</w:t>
      </w:r>
      <w:r>
        <w:rPr>
          <w:rFonts w:cs="Calibri"/>
        </w:rPr>
        <w:t xml:space="preserve"> – While the Cold War is remembered as a period of heightened tensions and anxiety with the ever-present possibility of global nuclear war, it was in fact one of the most peaceful periods in World History.  While the war of ideologies – governmental, economic, and societal – between the United States and our Soviet adversaries remained non-combative, its rhetoric spilled over into hostility on several occasions, and wars to stop the spread of communism, or alternately, to prevent capitalist imperialism, defined the period.  Conflicts erupted in West Berlin, Korea, Vietnam, and throughout Latin America, most frighteningly in Cuba, where the world came to the brink of thermonuclear war.</w:t>
      </w:r>
    </w:p>
    <w:p w:rsidR="00973EFD" w:rsidRDefault="00973EFD" w:rsidP="00973EFD">
      <w:pPr>
        <w:pStyle w:val="ListParagraph"/>
        <w:spacing w:after="0" w:line="240" w:lineRule="auto"/>
        <w:ind w:left="0"/>
        <w:rPr>
          <w:rFonts w:cs="Calibri"/>
        </w:rPr>
      </w:pPr>
    </w:p>
    <w:p w:rsidR="00973EFD" w:rsidRDefault="00973EFD" w:rsidP="00973EFD">
      <w:pPr>
        <w:pStyle w:val="ListParagraph"/>
        <w:spacing w:after="0" w:line="240" w:lineRule="auto"/>
        <w:ind w:left="0"/>
        <w:rPr>
          <w:rFonts w:cs="Calibri"/>
        </w:rPr>
      </w:pPr>
      <w:r>
        <w:rPr>
          <w:rFonts w:cs="Calibri"/>
        </w:rPr>
        <w:t>11</w:t>
      </w:r>
      <w:r w:rsidRPr="006A7594">
        <w:rPr>
          <w:rFonts w:cs="Calibri"/>
        </w:rPr>
        <w:t xml:space="preserve">.  </w:t>
      </w:r>
      <w:r w:rsidRPr="006A7594">
        <w:rPr>
          <w:rFonts w:cs="Calibri"/>
          <w:b/>
          <w:i/>
          <w:u w:val="single"/>
        </w:rPr>
        <w:t>The Civil Rights Movement</w:t>
      </w:r>
      <w:r>
        <w:rPr>
          <w:rFonts w:cs="Calibri"/>
        </w:rPr>
        <w:t xml:space="preserve"> – The Civil Rights Movement for African-Americans is the prevailing narrative of this unit – with a heavy emphasis on the civil disobedience and non-violent methods of the Rev. Dr. Martin Luther King, Jr.   Yet the movement was not exclusively characterized by King’s methodologies, and the narrative of the Civil Rights movement will not focus exclusively on African-American led protests.  To be certain, a variety of methods – some much more devoted to posturing and hostility than to non-violence – and a variety of groups – including women, Native Americans, students, the disabled, and Latino organizations, sought to establish justice and equal opportunity in America.  </w:t>
      </w:r>
    </w:p>
    <w:p w:rsidR="00973EFD" w:rsidRDefault="00973EFD" w:rsidP="00973EFD">
      <w:pPr>
        <w:pStyle w:val="ListParagraph"/>
        <w:spacing w:after="0" w:line="240" w:lineRule="auto"/>
        <w:ind w:left="0"/>
        <w:rPr>
          <w:rFonts w:cs="Calibri"/>
        </w:rPr>
      </w:pPr>
    </w:p>
    <w:p w:rsidR="00973EFD" w:rsidRPr="009257AF" w:rsidRDefault="00973EFD" w:rsidP="00973EFD">
      <w:pPr>
        <w:pStyle w:val="ListParagraph"/>
        <w:spacing w:after="0" w:line="240" w:lineRule="auto"/>
        <w:ind w:left="0"/>
        <w:rPr>
          <w:rFonts w:cs="Calibri"/>
        </w:rPr>
      </w:pPr>
      <w:r>
        <w:rPr>
          <w:rFonts w:cs="Calibri"/>
        </w:rPr>
        <w:t xml:space="preserve">12.  </w:t>
      </w:r>
      <w:r w:rsidRPr="006A7594">
        <w:rPr>
          <w:rFonts w:cs="Calibri"/>
          <w:b/>
          <w:i/>
          <w:u w:val="single"/>
        </w:rPr>
        <w:t>The Aftermath of the Cold War</w:t>
      </w:r>
      <w:r>
        <w:rPr>
          <w:rFonts w:cs="Calibri"/>
        </w:rPr>
        <w:t xml:space="preserve"> – The final section of the course will focus on the dramatic changes in the world over the course of the last twenty years – as globalization and interdependency have come to play a larger role in our nation’s affairs.  The threat of terrorism, environmental catastrophes, dependency on foreign energy sources, and the increasing dependency on mechanized and computerized sources for the production and distribution of basic needs have come to characterize our economy and our social interactions.  A twenty-four hour media and the rush of a twenty-hour a day business cycle have redefined expectations about what it is possible to accomplish, and influenced our culture dramatically as well.</w:t>
      </w:r>
    </w:p>
    <w:p w:rsidR="00DB499D" w:rsidRDefault="00DB499D" w:rsidP="002800A8">
      <w:pPr>
        <w:pStyle w:val="Heading3"/>
        <w:spacing w:before="0" w:line="240" w:lineRule="auto"/>
        <w:jc w:val="both"/>
        <w:rPr>
          <w:rFonts w:asciiTheme="minorHAnsi" w:hAnsiTheme="minorHAnsi" w:cs="Arial"/>
        </w:rPr>
      </w:pPr>
    </w:p>
    <w:p w:rsidR="00DB499D" w:rsidRDefault="00DB499D" w:rsidP="00DB499D"/>
    <w:p w:rsidR="00DB499D" w:rsidRDefault="00DB499D" w:rsidP="00DB499D"/>
    <w:p w:rsidR="00DB499D" w:rsidRDefault="00DB499D" w:rsidP="00DB499D"/>
    <w:p w:rsidR="00DB499D" w:rsidRPr="00DB499D" w:rsidRDefault="00DB499D" w:rsidP="00DB499D"/>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Description of Assignments/Assessments</w:t>
      </w:r>
    </w:p>
    <w:p w:rsidR="002800A8" w:rsidRDefault="002800A8" w:rsidP="002800A8">
      <w:pPr>
        <w:pStyle w:val="ListParagraph"/>
        <w:spacing w:after="0" w:line="240" w:lineRule="auto"/>
        <w:ind w:left="0"/>
        <w:jc w:val="both"/>
        <w:rPr>
          <w:rFonts w:asciiTheme="minorHAnsi" w:hAnsiTheme="minorHAnsi" w:cs="Arial"/>
        </w:rPr>
      </w:pPr>
    </w:p>
    <w:p w:rsidR="002800A8" w:rsidRPr="00B6623B" w:rsidRDefault="002800A8" w:rsidP="002800A8">
      <w:pPr>
        <w:pStyle w:val="Heading1"/>
        <w:spacing w:before="0" w:after="0" w:line="240" w:lineRule="auto"/>
        <w:jc w:val="both"/>
        <w:rPr>
          <w:rFonts w:asciiTheme="minorHAnsi" w:hAnsiTheme="minorHAnsi" w:cs="Arial"/>
          <w:color w:val="1F497D" w:themeColor="text2"/>
        </w:rPr>
      </w:pPr>
      <w:r w:rsidRPr="00B6623B">
        <w:rPr>
          <w:rFonts w:asciiTheme="minorHAnsi" w:hAnsiTheme="minorHAnsi" w:cs="Arial"/>
          <w:color w:val="1F497D" w:themeColor="text2"/>
        </w:rPr>
        <w:t>Course Schedule</w:t>
      </w:r>
    </w:p>
    <w:p w:rsidR="002800A8" w:rsidRPr="001E58A7" w:rsidRDefault="002800A8" w:rsidP="001E58A7">
      <w:pPr>
        <w:spacing w:after="0" w:line="240" w:lineRule="auto"/>
        <w:jc w:val="both"/>
        <w:rPr>
          <w:rFonts w:asciiTheme="minorHAnsi" w:hAnsiTheme="minorHAnsi" w:cs="Arial"/>
        </w:rPr>
      </w:pPr>
    </w:p>
    <w:p w:rsidR="002800A8" w:rsidRPr="00B6623B" w:rsidRDefault="002800A8" w:rsidP="002800A8">
      <w:pPr>
        <w:pStyle w:val="ListParagraph"/>
        <w:spacing w:after="0" w:line="240" w:lineRule="auto"/>
        <w:ind w:left="0"/>
        <w:jc w:val="both"/>
        <w:rPr>
          <w:rFonts w:asciiTheme="minorHAnsi" w:hAnsiTheme="minorHAnsi" w:cs="Arial"/>
        </w:rPr>
      </w:pPr>
      <w:r w:rsidRPr="00B6623B">
        <w:rPr>
          <w:rFonts w:asciiTheme="minorHAnsi" w:hAnsiTheme="minorHAnsi" w:cs="Arial"/>
        </w:rPr>
        <w:t>The following course schedule may change due to the progression of the course. The course schedule may change at the discretion of the instructor; however, students will be notified in writing when any changes/additions are made to the schedule.</w:t>
      </w:r>
    </w:p>
    <w:p w:rsidR="002800A8" w:rsidRPr="001E58A7" w:rsidRDefault="002800A8" w:rsidP="001E58A7">
      <w:pPr>
        <w:spacing w:after="0" w:line="240" w:lineRule="auto"/>
        <w:jc w:val="both"/>
        <w:rPr>
          <w:rFonts w:asciiTheme="minorHAnsi" w:hAnsiTheme="minorHAnsi"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9"/>
        <w:gridCol w:w="5851"/>
        <w:gridCol w:w="1880"/>
      </w:tblGrid>
      <w:tr w:rsidR="002800A8" w:rsidRPr="00B6623B" w:rsidTr="00051D5A">
        <w:tc>
          <w:tcPr>
            <w:tcW w:w="1638" w:type="dxa"/>
            <w:shd w:val="clear" w:color="auto" w:fill="auto"/>
          </w:tcPr>
          <w:p w:rsidR="002800A8" w:rsidRPr="00B6623B" w:rsidRDefault="002800A8" w:rsidP="000B45B8">
            <w:pPr>
              <w:spacing w:after="0" w:line="240" w:lineRule="auto"/>
              <w:rPr>
                <w:rFonts w:asciiTheme="minorHAnsi" w:hAnsiTheme="minorHAnsi" w:cs="Arial"/>
                <w:b/>
              </w:rPr>
            </w:pPr>
            <w:r w:rsidRPr="00B6623B">
              <w:rPr>
                <w:rFonts w:asciiTheme="minorHAnsi" w:hAnsiTheme="minorHAnsi" w:cs="Arial"/>
                <w:b/>
              </w:rPr>
              <w:t>Unit or Week</w:t>
            </w:r>
          </w:p>
        </w:tc>
        <w:tc>
          <w:tcPr>
            <w:tcW w:w="5940" w:type="dxa"/>
            <w:shd w:val="clear" w:color="auto" w:fill="auto"/>
          </w:tcPr>
          <w:p w:rsidR="002800A8" w:rsidRPr="00B6623B" w:rsidRDefault="000B45B8" w:rsidP="000B45B8">
            <w:pPr>
              <w:spacing w:after="0" w:line="240" w:lineRule="auto"/>
              <w:rPr>
                <w:rFonts w:asciiTheme="minorHAnsi" w:hAnsiTheme="minorHAnsi" w:cs="Arial"/>
                <w:b/>
              </w:rPr>
            </w:pPr>
            <w:r>
              <w:rPr>
                <w:rFonts w:asciiTheme="minorHAnsi" w:hAnsiTheme="minorHAnsi" w:cs="Arial"/>
                <w:b/>
              </w:rPr>
              <w:t>Topics for the Week and Assigned Readings:</w:t>
            </w:r>
          </w:p>
        </w:tc>
        <w:tc>
          <w:tcPr>
            <w:tcW w:w="1890" w:type="dxa"/>
            <w:shd w:val="clear" w:color="auto" w:fill="auto"/>
          </w:tcPr>
          <w:p w:rsidR="002800A8" w:rsidRDefault="000B45B8" w:rsidP="000B45B8">
            <w:pPr>
              <w:spacing w:after="0" w:line="240" w:lineRule="auto"/>
              <w:rPr>
                <w:rFonts w:asciiTheme="minorHAnsi" w:hAnsiTheme="minorHAnsi" w:cs="Arial"/>
                <w:b/>
              </w:rPr>
            </w:pPr>
            <w:r>
              <w:rPr>
                <w:rFonts w:asciiTheme="minorHAnsi" w:hAnsiTheme="minorHAnsi" w:cs="Arial"/>
                <w:b/>
              </w:rPr>
              <w:t>Assignments:</w:t>
            </w:r>
          </w:p>
          <w:p w:rsidR="000B45B8" w:rsidRPr="00B6623B" w:rsidRDefault="000B45B8" w:rsidP="000B45B8">
            <w:pPr>
              <w:spacing w:after="0" w:line="240" w:lineRule="auto"/>
              <w:rPr>
                <w:rFonts w:asciiTheme="minorHAnsi" w:hAnsiTheme="minorHAnsi" w:cs="Arial"/>
                <w:b/>
              </w:rPr>
            </w:pPr>
          </w:p>
        </w:tc>
      </w:tr>
      <w:tr w:rsidR="002800A8" w:rsidRPr="00B6623B" w:rsidTr="00051D5A">
        <w:tc>
          <w:tcPr>
            <w:tcW w:w="1638" w:type="dxa"/>
            <w:shd w:val="clear" w:color="auto" w:fill="auto"/>
          </w:tcPr>
          <w:p w:rsidR="002800A8" w:rsidRPr="00B6623B" w:rsidRDefault="00403C5A" w:rsidP="000B45B8">
            <w:pPr>
              <w:spacing w:after="0" w:line="240" w:lineRule="auto"/>
              <w:rPr>
                <w:rFonts w:asciiTheme="minorHAnsi" w:hAnsiTheme="minorHAnsi" w:cs="Arial"/>
              </w:rPr>
            </w:pPr>
            <w:r>
              <w:rPr>
                <w:rFonts w:asciiTheme="minorHAnsi" w:hAnsiTheme="minorHAnsi" w:cs="Arial"/>
              </w:rPr>
              <w:t>Aug. 25, 2015</w:t>
            </w:r>
          </w:p>
        </w:tc>
        <w:tc>
          <w:tcPr>
            <w:tcW w:w="5940" w:type="dxa"/>
            <w:shd w:val="clear" w:color="auto" w:fill="auto"/>
          </w:tcPr>
          <w:p w:rsidR="000B45B8" w:rsidRPr="00B6623B" w:rsidRDefault="00F410C0" w:rsidP="00973EFD">
            <w:pPr>
              <w:spacing w:after="0" w:line="240" w:lineRule="auto"/>
              <w:rPr>
                <w:rFonts w:asciiTheme="minorHAnsi" w:hAnsiTheme="minorHAnsi" w:cs="Arial"/>
              </w:rPr>
            </w:pPr>
            <w:r w:rsidRPr="00FD2328">
              <w:rPr>
                <w:rFonts w:asciiTheme="minorHAnsi" w:hAnsiTheme="minorHAnsi" w:cs="Arial"/>
                <w:b/>
                <w:i/>
                <w:u w:val="single"/>
              </w:rPr>
              <w:t>The Civil War and Reconstruction</w:t>
            </w:r>
            <w:r w:rsidR="00845098">
              <w:rPr>
                <w:rFonts w:asciiTheme="minorHAnsi" w:hAnsiTheme="minorHAnsi" w:cs="Arial"/>
              </w:rPr>
              <w:t>.  Read pages 369 – 396</w:t>
            </w:r>
            <w:r>
              <w:rPr>
                <w:rFonts w:asciiTheme="minorHAnsi" w:hAnsiTheme="minorHAnsi" w:cs="Arial"/>
              </w:rPr>
              <w:t xml:space="preserve">, “Reconstruction: High Hopes and Shattered Dreams, 1865 – 1877.”  Read also, Ed Ayers, “The Civil War and Reconstruction on a World Stage.” </w:t>
            </w:r>
          </w:p>
        </w:tc>
        <w:tc>
          <w:tcPr>
            <w:tcW w:w="1890" w:type="dxa"/>
            <w:shd w:val="clear" w:color="auto" w:fill="auto"/>
          </w:tcPr>
          <w:p w:rsidR="002800A8" w:rsidRPr="00B6623B" w:rsidRDefault="002800A8" w:rsidP="000B45B8">
            <w:pPr>
              <w:spacing w:after="0" w:line="240" w:lineRule="auto"/>
              <w:rPr>
                <w:rFonts w:asciiTheme="minorHAnsi" w:hAnsiTheme="minorHAnsi" w:cs="Arial"/>
              </w:rPr>
            </w:pPr>
          </w:p>
          <w:p w:rsidR="002800A8" w:rsidRPr="00B6623B" w:rsidRDefault="00FD2328" w:rsidP="000B45B8">
            <w:pPr>
              <w:spacing w:after="0" w:line="240" w:lineRule="auto"/>
              <w:rPr>
                <w:rFonts w:asciiTheme="minorHAnsi" w:hAnsiTheme="minorHAnsi" w:cs="Arial"/>
              </w:rPr>
            </w:pPr>
            <w:r>
              <w:rPr>
                <w:rFonts w:asciiTheme="minorHAnsi" w:hAnsiTheme="minorHAnsi" w:cs="Arial"/>
              </w:rPr>
              <w:t>Ed Ayers Article.</w:t>
            </w:r>
          </w:p>
        </w:tc>
      </w:tr>
      <w:tr w:rsidR="002800A8" w:rsidRPr="00B6623B" w:rsidTr="00051D5A">
        <w:tc>
          <w:tcPr>
            <w:tcW w:w="1638" w:type="dxa"/>
            <w:shd w:val="clear" w:color="auto" w:fill="auto"/>
          </w:tcPr>
          <w:p w:rsidR="00B6623B" w:rsidRDefault="00403C5A" w:rsidP="000B45B8">
            <w:pPr>
              <w:spacing w:after="0" w:line="240" w:lineRule="auto"/>
              <w:rPr>
                <w:rFonts w:asciiTheme="minorHAnsi" w:hAnsiTheme="minorHAnsi" w:cs="Arial"/>
              </w:rPr>
            </w:pPr>
            <w:r>
              <w:rPr>
                <w:rFonts w:asciiTheme="minorHAnsi" w:hAnsiTheme="minorHAnsi" w:cs="Arial"/>
              </w:rPr>
              <w:t>Sept. 1, 2015</w:t>
            </w:r>
          </w:p>
          <w:p w:rsidR="000B45B8" w:rsidRPr="00B6623B" w:rsidRDefault="000B45B8" w:rsidP="000B45B8">
            <w:pPr>
              <w:spacing w:after="0" w:line="240" w:lineRule="auto"/>
              <w:rPr>
                <w:rFonts w:asciiTheme="minorHAnsi" w:hAnsiTheme="minorHAnsi" w:cs="Arial"/>
              </w:rPr>
            </w:pPr>
          </w:p>
        </w:tc>
        <w:tc>
          <w:tcPr>
            <w:tcW w:w="5940" w:type="dxa"/>
            <w:shd w:val="clear" w:color="auto" w:fill="auto"/>
          </w:tcPr>
          <w:p w:rsidR="002800A8" w:rsidRPr="00B6623B" w:rsidRDefault="00FD2328" w:rsidP="000B45B8">
            <w:pPr>
              <w:spacing w:after="0" w:line="240" w:lineRule="auto"/>
              <w:rPr>
                <w:rFonts w:asciiTheme="minorHAnsi" w:hAnsiTheme="minorHAnsi" w:cs="Arial"/>
              </w:rPr>
            </w:pPr>
            <w:r w:rsidRPr="00FD2328">
              <w:rPr>
                <w:rFonts w:asciiTheme="minorHAnsi" w:hAnsiTheme="minorHAnsi" w:cs="Arial"/>
                <w:b/>
                <w:i/>
                <w:u w:val="single"/>
              </w:rPr>
              <w:t>The Gilded Age: Urbanization and Labor Unions</w:t>
            </w:r>
            <w:r>
              <w:rPr>
                <w:rFonts w:asciiTheme="minorHAnsi" w:hAnsiTheme="minorHAnsi" w:cs="Arial"/>
              </w:rPr>
              <w:t xml:space="preserve">.  Read </w:t>
            </w:r>
            <w:r w:rsidR="00845098">
              <w:rPr>
                <w:rFonts w:asciiTheme="minorHAnsi" w:hAnsiTheme="minorHAnsi" w:cs="Arial"/>
              </w:rPr>
              <w:t>pages 397 – 432</w:t>
            </w:r>
            <w:r>
              <w:rPr>
                <w:rFonts w:asciiTheme="minorHAnsi" w:hAnsiTheme="minorHAnsi" w:cs="Arial"/>
              </w:rPr>
              <w:t>, “The Nation Industrializes,</w:t>
            </w:r>
            <w:r w:rsidR="00845098">
              <w:rPr>
                <w:rFonts w:asciiTheme="minorHAnsi" w:hAnsiTheme="minorHAnsi" w:cs="Arial"/>
              </w:rPr>
              <w:t xml:space="preserve"> 1865 -1900,” and read pages 433 – 465</w:t>
            </w:r>
            <w:r w:rsidR="00F60B77">
              <w:rPr>
                <w:rFonts w:asciiTheme="minorHAnsi" w:hAnsiTheme="minorHAnsi" w:cs="Arial"/>
              </w:rPr>
              <w:t>, “Life in the Gilded Age, 1865 – 1900.”</w:t>
            </w:r>
          </w:p>
        </w:tc>
        <w:tc>
          <w:tcPr>
            <w:tcW w:w="1890" w:type="dxa"/>
            <w:shd w:val="clear" w:color="auto" w:fill="auto"/>
          </w:tcPr>
          <w:p w:rsidR="002800A8" w:rsidRPr="00B6623B" w:rsidRDefault="002800A8" w:rsidP="000B45B8">
            <w:pPr>
              <w:spacing w:after="0" w:line="240" w:lineRule="auto"/>
              <w:rPr>
                <w:rFonts w:asciiTheme="minorHAnsi" w:hAnsiTheme="minorHAnsi" w:cs="Arial"/>
              </w:rPr>
            </w:pPr>
          </w:p>
          <w:p w:rsidR="002800A8" w:rsidRPr="00B6623B" w:rsidRDefault="002800A8" w:rsidP="000B45B8">
            <w:pPr>
              <w:spacing w:after="0" w:line="240" w:lineRule="auto"/>
              <w:rPr>
                <w:rFonts w:asciiTheme="minorHAnsi" w:hAnsiTheme="minorHAnsi" w:cs="Arial"/>
              </w:rPr>
            </w:pPr>
          </w:p>
        </w:tc>
      </w:tr>
      <w:tr w:rsidR="002800A8" w:rsidRPr="00B6623B" w:rsidTr="00051D5A">
        <w:tc>
          <w:tcPr>
            <w:tcW w:w="1638" w:type="dxa"/>
            <w:shd w:val="clear" w:color="auto" w:fill="auto"/>
          </w:tcPr>
          <w:p w:rsidR="00051D5A" w:rsidRPr="00B6623B" w:rsidRDefault="00403C5A" w:rsidP="000B45B8">
            <w:pPr>
              <w:spacing w:after="0" w:line="240" w:lineRule="auto"/>
              <w:rPr>
                <w:rFonts w:asciiTheme="minorHAnsi" w:hAnsiTheme="minorHAnsi" w:cs="Arial"/>
              </w:rPr>
            </w:pPr>
            <w:r>
              <w:rPr>
                <w:rFonts w:asciiTheme="minorHAnsi" w:hAnsiTheme="minorHAnsi" w:cs="Arial"/>
              </w:rPr>
              <w:t>Sept. 8, 2015</w:t>
            </w:r>
          </w:p>
        </w:tc>
        <w:tc>
          <w:tcPr>
            <w:tcW w:w="5940" w:type="dxa"/>
            <w:shd w:val="clear" w:color="auto" w:fill="auto"/>
          </w:tcPr>
          <w:p w:rsidR="000B45B8" w:rsidRPr="00B6623B" w:rsidRDefault="00FD2328" w:rsidP="00F60B77">
            <w:pPr>
              <w:spacing w:after="0" w:line="240" w:lineRule="auto"/>
              <w:rPr>
                <w:rFonts w:asciiTheme="minorHAnsi" w:hAnsiTheme="minorHAnsi" w:cs="Arial"/>
              </w:rPr>
            </w:pPr>
            <w:r w:rsidRPr="00FD2328">
              <w:rPr>
                <w:rFonts w:asciiTheme="minorHAnsi" w:hAnsiTheme="minorHAnsi" w:cs="Arial"/>
                <w:b/>
                <w:i/>
                <w:u w:val="single"/>
              </w:rPr>
              <w:t>Progressivism and Social Changes</w:t>
            </w:r>
            <w:r>
              <w:rPr>
                <w:rFonts w:asciiTheme="minorHAnsi" w:hAnsiTheme="minorHAnsi" w:cs="Arial"/>
              </w:rPr>
              <w:t xml:space="preserve">.  </w:t>
            </w:r>
            <w:r w:rsidR="00845098">
              <w:rPr>
                <w:rFonts w:asciiTheme="minorHAnsi" w:hAnsiTheme="minorHAnsi" w:cs="Arial"/>
              </w:rPr>
              <w:t>Read pages 503 – 53</w:t>
            </w:r>
            <w:r w:rsidR="00F60B77">
              <w:rPr>
                <w:rFonts w:asciiTheme="minorHAnsi" w:hAnsiTheme="minorHAnsi" w:cs="Arial"/>
              </w:rPr>
              <w:t xml:space="preserve">5, “The Progressive Era, 1900 – 1917.” </w:t>
            </w:r>
          </w:p>
        </w:tc>
        <w:tc>
          <w:tcPr>
            <w:tcW w:w="1890" w:type="dxa"/>
            <w:shd w:val="clear" w:color="auto" w:fill="auto"/>
          </w:tcPr>
          <w:p w:rsidR="002800A8" w:rsidRPr="00B6623B" w:rsidRDefault="002800A8" w:rsidP="000B45B8">
            <w:pPr>
              <w:spacing w:after="0" w:line="240" w:lineRule="auto"/>
              <w:rPr>
                <w:rFonts w:asciiTheme="minorHAnsi" w:hAnsiTheme="minorHAnsi" w:cs="Arial"/>
              </w:rPr>
            </w:pPr>
          </w:p>
          <w:p w:rsidR="002800A8" w:rsidRPr="00B6623B" w:rsidRDefault="002800A8" w:rsidP="000B45B8">
            <w:pPr>
              <w:spacing w:after="0" w:line="240" w:lineRule="auto"/>
              <w:rPr>
                <w:rFonts w:asciiTheme="minorHAnsi" w:hAnsiTheme="minorHAnsi" w:cs="Arial"/>
              </w:rPr>
            </w:pPr>
          </w:p>
        </w:tc>
      </w:tr>
      <w:tr w:rsidR="001E58A7" w:rsidRPr="00B6623B" w:rsidTr="00051D5A">
        <w:tc>
          <w:tcPr>
            <w:tcW w:w="1638" w:type="dxa"/>
            <w:shd w:val="clear" w:color="auto" w:fill="auto"/>
          </w:tcPr>
          <w:p w:rsidR="001E58A7" w:rsidRPr="001E58A7" w:rsidRDefault="001E58A7" w:rsidP="000B45B8">
            <w:pPr>
              <w:spacing w:after="0" w:line="240" w:lineRule="auto"/>
              <w:rPr>
                <w:rFonts w:asciiTheme="minorHAnsi" w:hAnsiTheme="minorHAnsi" w:cs="Arial"/>
                <w:b/>
              </w:rPr>
            </w:pPr>
          </w:p>
          <w:p w:rsidR="001E58A7" w:rsidRPr="001E58A7" w:rsidRDefault="004B6A77" w:rsidP="000B45B8">
            <w:pPr>
              <w:spacing w:after="0" w:line="240" w:lineRule="auto"/>
              <w:rPr>
                <w:rFonts w:asciiTheme="minorHAnsi" w:hAnsiTheme="minorHAnsi" w:cs="Arial"/>
                <w:b/>
              </w:rPr>
            </w:pPr>
            <w:r>
              <w:rPr>
                <w:rFonts w:asciiTheme="minorHAnsi" w:hAnsiTheme="minorHAnsi" w:cs="Arial"/>
                <w:b/>
              </w:rPr>
              <w:t>Sept. 10</w:t>
            </w:r>
            <w:r w:rsidR="00403C5A">
              <w:rPr>
                <w:rFonts w:asciiTheme="minorHAnsi" w:hAnsiTheme="minorHAnsi" w:cs="Arial"/>
                <w:b/>
              </w:rPr>
              <w:t>, 2015</w:t>
            </w:r>
          </w:p>
        </w:tc>
        <w:tc>
          <w:tcPr>
            <w:tcW w:w="5940" w:type="dxa"/>
            <w:shd w:val="clear" w:color="auto" w:fill="auto"/>
          </w:tcPr>
          <w:p w:rsidR="001E58A7" w:rsidRPr="001E58A7" w:rsidRDefault="001E58A7" w:rsidP="000B45B8">
            <w:pPr>
              <w:spacing w:after="0" w:line="240" w:lineRule="auto"/>
              <w:rPr>
                <w:rFonts w:asciiTheme="minorHAnsi" w:hAnsiTheme="minorHAnsi" w:cs="Arial"/>
                <w:b/>
              </w:rPr>
            </w:pPr>
          </w:p>
          <w:p w:rsidR="001E58A7" w:rsidRPr="001E58A7" w:rsidRDefault="001E58A7" w:rsidP="000B45B8">
            <w:pPr>
              <w:spacing w:after="0" w:line="240" w:lineRule="auto"/>
              <w:rPr>
                <w:rFonts w:asciiTheme="minorHAnsi" w:hAnsiTheme="minorHAnsi" w:cs="Arial"/>
                <w:b/>
              </w:rPr>
            </w:pPr>
            <w:r w:rsidRPr="001E58A7">
              <w:rPr>
                <w:rFonts w:asciiTheme="minorHAnsi" w:hAnsiTheme="minorHAnsi" w:cs="Arial"/>
                <w:b/>
              </w:rPr>
              <w:t>LAST DATE TO WITHDRAW FOR A TUITION REFUND.</w:t>
            </w:r>
          </w:p>
        </w:tc>
        <w:tc>
          <w:tcPr>
            <w:tcW w:w="1890" w:type="dxa"/>
            <w:shd w:val="clear" w:color="auto" w:fill="auto"/>
          </w:tcPr>
          <w:p w:rsidR="001E58A7" w:rsidRPr="001E58A7" w:rsidRDefault="001E58A7" w:rsidP="000B45B8">
            <w:pPr>
              <w:spacing w:after="0" w:line="240" w:lineRule="auto"/>
              <w:rPr>
                <w:rFonts w:asciiTheme="minorHAnsi" w:hAnsiTheme="minorHAnsi" w:cs="Arial"/>
                <w:b/>
              </w:rPr>
            </w:pPr>
            <w:r>
              <w:rPr>
                <w:rFonts w:asciiTheme="minorHAnsi" w:hAnsiTheme="minorHAnsi" w:cs="Arial"/>
                <w:b/>
              </w:rPr>
              <w:t>Withdrawal Deadline for Tuition Refund.</w:t>
            </w:r>
          </w:p>
        </w:tc>
      </w:tr>
      <w:tr w:rsidR="002800A8" w:rsidRPr="00B6623B" w:rsidTr="00051D5A">
        <w:tc>
          <w:tcPr>
            <w:tcW w:w="1638" w:type="dxa"/>
            <w:shd w:val="clear" w:color="auto" w:fill="auto"/>
          </w:tcPr>
          <w:p w:rsidR="00051D5A" w:rsidRPr="000B45B8" w:rsidRDefault="00403C5A" w:rsidP="000B45B8">
            <w:pPr>
              <w:spacing w:after="0" w:line="240" w:lineRule="auto"/>
              <w:rPr>
                <w:rFonts w:asciiTheme="minorHAnsi" w:hAnsiTheme="minorHAnsi" w:cs="Arial"/>
                <w:b/>
              </w:rPr>
            </w:pPr>
            <w:r>
              <w:rPr>
                <w:rFonts w:asciiTheme="minorHAnsi" w:hAnsiTheme="minorHAnsi" w:cs="Arial"/>
                <w:b/>
              </w:rPr>
              <w:t>Sept. 15, 2015</w:t>
            </w:r>
          </w:p>
        </w:tc>
        <w:tc>
          <w:tcPr>
            <w:tcW w:w="5940" w:type="dxa"/>
            <w:shd w:val="clear" w:color="auto" w:fill="auto"/>
          </w:tcPr>
          <w:p w:rsidR="002800A8" w:rsidRPr="00B6623B" w:rsidRDefault="000B45B8" w:rsidP="000B45B8">
            <w:pPr>
              <w:spacing w:after="0" w:line="240" w:lineRule="auto"/>
              <w:rPr>
                <w:rFonts w:asciiTheme="minorHAnsi" w:hAnsiTheme="minorHAnsi" w:cs="Arial"/>
              </w:rPr>
            </w:pPr>
            <w:r w:rsidRPr="000B45B8">
              <w:rPr>
                <w:rFonts w:asciiTheme="minorHAnsi" w:hAnsiTheme="minorHAnsi" w:cs="Arial"/>
                <w:b/>
              </w:rPr>
              <w:t>TEST ONE ADMINISTERED TODAY.</w:t>
            </w:r>
            <w:r>
              <w:rPr>
                <w:rFonts w:asciiTheme="minorHAnsi" w:hAnsiTheme="minorHAnsi" w:cs="Arial"/>
              </w:rPr>
              <w:t xml:space="preserve">  </w:t>
            </w:r>
            <w:r w:rsidR="00FD2328" w:rsidRPr="00F60B77">
              <w:rPr>
                <w:rFonts w:asciiTheme="minorHAnsi" w:hAnsiTheme="minorHAnsi" w:cs="Arial"/>
                <w:b/>
                <w:i/>
                <w:u w:val="single"/>
              </w:rPr>
              <w:t>The Spanish American War and United States Foreign Policy</w:t>
            </w:r>
            <w:r w:rsidR="00845098">
              <w:rPr>
                <w:rFonts w:asciiTheme="minorHAnsi" w:hAnsiTheme="minorHAnsi" w:cs="Arial"/>
              </w:rPr>
              <w:t>.  Read pages 466 – 502</w:t>
            </w:r>
            <w:r w:rsidR="00FD2328">
              <w:rPr>
                <w:rFonts w:asciiTheme="minorHAnsi" w:hAnsiTheme="minorHAnsi" w:cs="Arial"/>
              </w:rPr>
              <w:t>, “Politics and Foreign Relations in a Rapidly Changing Nation, 1865 – 1902”</w:t>
            </w:r>
          </w:p>
        </w:tc>
        <w:tc>
          <w:tcPr>
            <w:tcW w:w="1890" w:type="dxa"/>
            <w:shd w:val="clear" w:color="auto" w:fill="auto"/>
          </w:tcPr>
          <w:p w:rsidR="002800A8" w:rsidRPr="000B45B8" w:rsidRDefault="00403C5A" w:rsidP="000B45B8">
            <w:pPr>
              <w:spacing w:after="0" w:line="240" w:lineRule="auto"/>
              <w:rPr>
                <w:rFonts w:asciiTheme="minorHAnsi" w:hAnsiTheme="minorHAnsi" w:cs="Arial"/>
                <w:b/>
              </w:rPr>
            </w:pPr>
            <w:r>
              <w:rPr>
                <w:rFonts w:asciiTheme="minorHAnsi" w:hAnsiTheme="minorHAnsi" w:cs="Arial"/>
                <w:b/>
              </w:rPr>
              <w:t>Sept. 15</w:t>
            </w:r>
            <w:r w:rsidR="004B6A77">
              <w:rPr>
                <w:rFonts w:asciiTheme="minorHAnsi" w:hAnsiTheme="minorHAnsi" w:cs="Arial"/>
                <w:b/>
              </w:rPr>
              <w:t>, 2015</w:t>
            </w:r>
          </w:p>
          <w:p w:rsidR="002800A8" w:rsidRPr="00B6623B" w:rsidRDefault="007D697D" w:rsidP="000B45B8">
            <w:pPr>
              <w:spacing w:after="0" w:line="240" w:lineRule="auto"/>
              <w:rPr>
                <w:rFonts w:asciiTheme="minorHAnsi" w:hAnsiTheme="minorHAnsi" w:cs="Arial"/>
              </w:rPr>
            </w:pPr>
            <w:r w:rsidRPr="000B45B8">
              <w:rPr>
                <w:rFonts w:asciiTheme="minorHAnsi" w:hAnsiTheme="minorHAnsi" w:cs="Arial"/>
                <w:b/>
              </w:rPr>
              <w:t>TEST ONE</w:t>
            </w:r>
            <w:r>
              <w:rPr>
                <w:rFonts w:asciiTheme="minorHAnsi" w:hAnsiTheme="minorHAnsi" w:cs="Arial"/>
              </w:rPr>
              <w:t xml:space="preserve"> </w:t>
            </w:r>
          </w:p>
        </w:tc>
      </w:tr>
      <w:tr w:rsidR="002800A8" w:rsidRPr="00B6623B" w:rsidTr="00051D5A">
        <w:tc>
          <w:tcPr>
            <w:tcW w:w="1638" w:type="dxa"/>
            <w:shd w:val="clear" w:color="auto" w:fill="auto"/>
          </w:tcPr>
          <w:p w:rsidR="00051D5A" w:rsidRPr="00B6623B" w:rsidRDefault="00403C5A" w:rsidP="000B45B8">
            <w:pPr>
              <w:spacing w:after="0" w:line="240" w:lineRule="auto"/>
              <w:rPr>
                <w:rFonts w:asciiTheme="minorHAnsi" w:hAnsiTheme="minorHAnsi" w:cs="Arial"/>
              </w:rPr>
            </w:pPr>
            <w:r>
              <w:rPr>
                <w:rFonts w:asciiTheme="minorHAnsi" w:hAnsiTheme="minorHAnsi" w:cs="Arial"/>
              </w:rPr>
              <w:t>Sept. 22, 2015</w:t>
            </w:r>
          </w:p>
        </w:tc>
        <w:tc>
          <w:tcPr>
            <w:tcW w:w="5940" w:type="dxa"/>
            <w:shd w:val="clear" w:color="auto" w:fill="auto"/>
          </w:tcPr>
          <w:p w:rsidR="00FD2328" w:rsidRPr="00FD2328" w:rsidRDefault="00FD2328" w:rsidP="00FD2328">
            <w:pPr>
              <w:spacing w:after="0" w:line="240" w:lineRule="auto"/>
              <w:jc w:val="both"/>
              <w:rPr>
                <w:rFonts w:cs="Calibri"/>
              </w:rPr>
            </w:pPr>
            <w:r w:rsidRPr="00FD2328">
              <w:rPr>
                <w:rFonts w:cs="Calibri"/>
                <w:b/>
                <w:i/>
                <w:u w:val="single"/>
              </w:rPr>
              <w:t>World War I and the Aftermath of the War</w:t>
            </w:r>
            <w:r>
              <w:rPr>
                <w:rFonts w:cs="Calibri"/>
                <w:i/>
              </w:rPr>
              <w:t>.</w:t>
            </w:r>
            <w:r w:rsidR="00845098">
              <w:rPr>
                <w:rFonts w:cs="Calibri"/>
              </w:rPr>
              <w:t xml:space="preserve"> Read pages 536 – 564</w:t>
            </w:r>
            <w:r>
              <w:rPr>
                <w:rFonts w:cs="Calibri"/>
              </w:rPr>
              <w:t>, “The United States in a World War</w:t>
            </w:r>
            <w:r w:rsidR="00845098">
              <w:rPr>
                <w:rFonts w:cs="Calibri"/>
              </w:rPr>
              <w:t>, 1913 - 1920</w:t>
            </w:r>
            <w:r>
              <w:rPr>
                <w:rFonts w:cs="Calibri"/>
              </w:rPr>
              <w:t xml:space="preserve">.”  </w:t>
            </w:r>
          </w:p>
          <w:p w:rsidR="000B45B8" w:rsidRPr="00B6623B" w:rsidRDefault="00FD2328" w:rsidP="00FD2328">
            <w:pPr>
              <w:spacing w:after="0" w:line="240" w:lineRule="auto"/>
              <w:rPr>
                <w:rFonts w:asciiTheme="minorHAnsi" w:hAnsiTheme="minorHAnsi" w:cs="Arial"/>
              </w:rPr>
            </w:pPr>
            <w:r w:rsidRPr="00241AA5">
              <w:rPr>
                <w:rFonts w:cs="Calibri"/>
                <w:b/>
              </w:rPr>
              <w:t xml:space="preserve">Topics for Paper One will be distributed and posted. </w:t>
            </w:r>
            <w:r>
              <w:rPr>
                <w:rFonts w:cs="Calibri"/>
              </w:rPr>
              <w:t xml:space="preserve"> Importance of timely research and acade</w:t>
            </w:r>
            <w:r w:rsidR="00F60B77">
              <w:rPr>
                <w:rFonts w:cs="Calibri"/>
              </w:rPr>
              <w:t xml:space="preserve">mic integrity will be discussed, including rudiments of MLA citations. </w:t>
            </w:r>
          </w:p>
        </w:tc>
        <w:tc>
          <w:tcPr>
            <w:tcW w:w="1890" w:type="dxa"/>
            <w:shd w:val="clear" w:color="auto" w:fill="auto"/>
          </w:tcPr>
          <w:p w:rsidR="002800A8" w:rsidRPr="00B6623B" w:rsidRDefault="002800A8" w:rsidP="000B45B8">
            <w:pPr>
              <w:spacing w:after="0" w:line="240" w:lineRule="auto"/>
              <w:rPr>
                <w:rFonts w:asciiTheme="minorHAnsi" w:hAnsiTheme="minorHAnsi" w:cs="Arial"/>
              </w:rPr>
            </w:pPr>
          </w:p>
          <w:p w:rsidR="002800A8" w:rsidRPr="00B6623B" w:rsidRDefault="002800A8" w:rsidP="000B45B8">
            <w:pPr>
              <w:spacing w:after="0" w:line="240" w:lineRule="auto"/>
              <w:rPr>
                <w:rFonts w:asciiTheme="minorHAnsi" w:hAnsiTheme="minorHAnsi" w:cs="Arial"/>
              </w:rPr>
            </w:pPr>
          </w:p>
        </w:tc>
      </w:tr>
      <w:tr w:rsidR="002800A8" w:rsidRPr="00B6623B" w:rsidTr="00051D5A">
        <w:tc>
          <w:tcPr>
            <w:tcW w:w="1638" w:type="dxa"/>
            <w:shd w:val="clear" w:color="auto" w:fill="auto"/>
          </w:tcPr>
          <w:p w:rsidR="00051D5A" w:rsidRPr="00B6623B" w:rsidRDefault="00403C5A" w:rsidP="000B45B8">
            <w:pPr>
              <w:spacing w:after="0" w:line="240" w:lineRule="auto"/>
              <w:rPr>
                <w:rFonts w:asciiTheme="minorHAnsi" w:hAnsiTheme="minorHAnsi" w:cs="Arial"/>
              </w:rPr>
            </w:pPr>
            <w:r>
              <w:rPr>
                <w:rFonts w:asciiTheme="minorHAnsi" w:hAnsiTheme="minorHAnsi" w:cs="Arial"/>
              </w:rPr>
              <w:t>Sept. 29, 2015</w:t>
            </w:r>
          </w:p>
        </w:tc>
        <w:tc>
          <w:tcPr>
            <w:tcW w:w="5940" w:type="dxa"/>
            <w:shd w:val="clear" w:color="auto" w:fill="auto"/>
          </w:tcPr>
          <w:p w:rsidR="002800A8" w:rsidRPr="00B6623B" w:rsidRDefault="00F60B77" w:rsidP="000B45B8">
            <w:pPr>
              <w:spacing w:after="0" w:line="240" w:lineRule="auto"/>
              <w:rPr>
                <w:rFonts w:asciiTheme="minorHAnsi" w:hAnsiTheme="minorHAnsi" w:cs="Arial"/>
              </w:rPr>
            </w:pPr>
            <w:r w:rsidRPr="00FE05B0">
              <w:rPr>
                <w:rFonts w:asciiTheme="minorHAnsi" w:hAnsiTheme="minorHAnsi" w:cs="Arial"/>
                <w:b/>
                <w:i/>
                <w:u w:val="single"/>
              </w:rPr>
              <w:t>The Roaring 1920s</w:t>
            </w:r>
            <w:r>
              <w:rPr>
                <w:rFonts w:asciiTheme="minorHAnsi" w:hAnsiTheme="minorHAnsi" w:cs="Arial"/>
              </w:rPr>
              <w:t xml:space="preserve">.  </w:t>
            </w:r>
            <w:r w:rsidR="00845098">
              <w:rPr>
                <w:rFonts w:asciiTheme="minorHAnsi" w:hAnsiTheme="minorHAnsi" w:cs="Arial"/>
              </w:rPr>
              <w:t>Read pages 565 – 596</w:t>
            </w:r>
            <w:r w:rsidR="00FE05B0">
              <w:rPr>
                <w:rFonts w:asciiTheme="minorHAnsi" w:hAnsiTheme="minorHAnsi" w:cs="Arial"/>
              </w:rPr>
              <w:t>, “Prosperity Decade</w:t>
            </w:r>
            <w:r w:rsidR="00845098">
              <w:rPr>
                <w:rFonts w:asciiTheme="minorHAnsi" w:hAnsiTheme="minorHAnsi" w:cs="Arial"/>
              </w:rPr>
              <w:t>, 1920 - 1928</w:t>
            </w:r>
            <w:r w:rsidR="00FE05B0">
              <w:rPr>
                <w:rFonts w:asciiTheme="minorHAnsi" w:hAnsiTheme="minorHAnsi" w:cs="Arial"/>
              </w:rPr>
              <w:t>.”</w:t>
            </w:r>
          </w:p>
        </w:tc>
        <w:tc>
          <w:tcPr>
            <w:tcW w:w="1890" w:type="dxa"/>
            <w:shd w:val="clear" w:color="auto" w:fill="auto"/>
          </w:tcPr>
          <w:p w:rsidR="002800A8" w:rsidRPr="00B6623B" w:rsidRDefault="002800A8" w:rsidP="000B45B8">
            <w:pPr>
              <w:spacing w:after="0" w:line="240" w:lineRule="auto"/>
              <w:rPr>
                <w:rFonts w:asciiTheme="minorHAnsi" w:hAnsiTheme="minorHAnsi" w:cs="Arial"/>
              </w:rPr>
            </w:pPr>
          </w:p>
          <w:p w:rsidR="002800A8" w:rsidRPr="00B6623B" w:rsidRDefault="002800A8" w:rsidP="000B45B8">
            <w:pPr>
              <w:spacing w:after="0" w:line="240" w:lineRule="auto"/>
              <w:rPr>
                <w:rFonts w:asciiTheme="minorHAnsi" w:hAnsiTheme="minorHAnsi" w:cs="Arial"/>
              </w:rPr>
            </w:pPr>
          </w:p>
        </w:tc>
      </w:tr>
      <w:tr w:rsidR="002800A8" w:rsidRPr="00B6623B" w:rsidTr="00051D5A">
        <w:tc>
          <w:tcPr>
            <w:tcW w:w="1638" w:type="dxa"/>
            <w:shd w:val="clear" w:color="auto" w:fill="auto"/>
          </w:tcPr>
          <w:p w:rsidR="00051D5A" w:rsidRPr="00B6623B" w:rsidRDefault="00403C5A" w:rsidP="000B45B8">
            <w:pPr>
              <w:spacing w:after="0" w:line="240" w:lineRule="auto"/>
              <w:rPr>
                <w:rFonts w:asciiTheme="minorHAnsi" w:hAnsiTheme="minorHAnsi" w:cs="Arial"/>
              </w:rPr>
            </w:pPr>
            <w:r>
              <w:rPr>
                <w:rFonts w:asciiTheme="minorHAnsi" w:hAnsiTheme="minorHAnsi" w:cs="Arial"/>
              </w:rPr>
              <w:t>Oct. 6, 2015</w:t>
            </w:r>
          </w:p>
        </w:tc>
        <w:tc>
          <w:tcPr>
            <w:tcW w:w="5940" w:type="dxa"/>
            <w:shd w:val="clear" w:color="auto" w:fill="auto"/>
          </w:tcPr>
          <w:p w:rsidR="002800A8" w:rsidRPr="00B6623B" w:rsidRDefault="00F60B77" w:rsidP="000B45B8">
            <w:pPr>
              <w:spacing w:after="0" w:line="240" w:lineRule="auto"/>
              <w:rPr>
                <w:rFonts w:asciiTheme="minorHAnsi" w:hAnsiTheme="minorHAnsi" w:cs="Arial"/>
              </w:rPr>
            </w:pPr>
            <w:r w:rsidRPr="00FE05B0">
              <w:rPr>
                <w:rFonts w:asciiTheme="minorHAnsi" w:hAnsiTheme="minorHAnsi" w:cs="Arial"/>
                <w:b/>
                <w:i/>
                <w:u w:val="single"/>
              </w:rPr>
              <w:t>The Great Depression</w:t>
            </w:r>
            <w:r>
              <w:rPr>
                <w:rFonts w:asciiTheme="minorHAnsi" w:hAnsiTheme="minorHAnsi" w:cs="Arial"/>
              </w:rPr>
              <w:t>.</w:t>
            </w:r>
            <w:r w:rsidR="00845098">
              <w:rPr>
                <w:rFonts w:asciiTheme="minorHAnsi" w:hAnsiTheme="minorHAnsi" w:cs="Arial"/>
              </w:rPr>
              <w:t xml:space="preserve">  Read pages 597 – 631</w:t>
            </w:r>
            <w:r w:rsidR="00FE05B0">
              <w:rPr>
                <w:rFonts w:asciiTheme="minorHAnsi" w:hAnsiTheme="minorHAnsi" w:cs="Arial"/>
              </w:rPr>
              <w:t>, “The Great Depression and the New Deal</w:t>
            </w:r>
            <w:r w:rsidR="00845098">
              <w:rPr>
                <w:rFonts w:asciiTheme="minorHAnsi" w:hAnsiTheme="minorHAnsi" w:cs="Arial"/>
              </w:rPr>
              <w:t>, 1929 - 1939</w:t>
            </w:r>
            <w:r w:rsidR="00FE05B0">
              <w:rPr>
                <w:rFonts w:asciiTheme="minorHAnsi" w:hAnsiTheme="minorHAnsi" w:cs="Arial"/>
              </w:rPr>
              <w:t xml:space="preserve">.” </w:t>
            </w:r>
          </w:p>
        </w:tc>
        <w:tc>
          <w:tcPr>
            <w:tcW w:w="1890" w:type="dxa"/>
            <w:shd w:val="clear" w:color="auto" w:fill="auto"/>
          </w:tcPr>
          <w:p w:rsidR="002800A8" w:rsidRPr="00B6623B" w:rsidRDefault="002800A8" w:rsidP="000B45B8">
            <w:pPr>
              <w:spacing w:after="0" w:line="240" w:lineRule="auto"/>
              <w:rPr>
                <w:rFonts w:asciiTheme="minorHAnsi" w:hAnsiTheme="minorHAnsi" w:cs="Arial"/>
              </w:rPr>
            </w:pPr>
          </w:p>
          <w:p w:rsidR="002800A8" w:rsidRPr="00B6623B" w:rsidRDefault="002800A8" w:rsidP="000B45B8">
            <w:pPr>
              <w:spacing w:after="0" w:line="240" w:lineRule="auto"/>
              <w:rPr>
                <w:rFonts w:asciiTheme="minorHAnsi" w:hAnsiTheme="minorHAnsi" w:cs="Arial"/>
              </w:rPr>
            </w:pPr>
          </w:p>
        </w:tc>
      </w:tr>
      <w:tr w:rsidR="002800A8" w:rsidRPr="00B6623B" w:rsidTr="00051D5A">
        <w:tc>
          <w:tcPr>
            <w:tcW w:w="1638" w:type="dxa"/>
            <w:shd w:val="clear" w:color="auto" w:fill="auto"/>
          </w:tcPr>
          <w:p w:rsidR="00051D5A" w:rsidRPr="000B45B8" w:rsidRDefault="00403C5A" w:rsidP="000B45B8">
            <w:pPr>
              <w:spacing w:after="0" w:line="240" w:lineRule="auto"/>
              <w:rPr>
                <w:rFonts w:asciiTheme="minorHAnsi" w:hAnsiTheme="minorHAnsi" w:cs="Arial"/>
                <w:b/>
              </w:rPr>
            </w:pPr>
            <w:r>
              <w:rPr>
                <w:rFonts w:asciiTheme="minorHAnsi" w:hAnsiTheme="minorHAnsi" w:cs="Arial"/>
                <w:b/>
              </w:rPr>
              <w:t>Oct. 13, 2015</w:t>
            </w:r>
          </w:p>
        </w:tc>
        <w:tc>
          <w:tcPr>
            <w:tcW w:w="5940" w:type="dxa"/>
            <w:shd w:val="clear" w:color="auto" w:fill="auto"/>
          </w:tcPr>
          <w:p w:rsidR="000B45B8" w:rsidRPr="00B6623B" w:rsidRDefault="000B45B8" w:rsidP="00845098">
            <w:pPr>
              <w:spacing w:after="0" w:line="240" w:lineRule="auto"/>
              <w:rPr>
                <w:rFonts w:asciiTheme="minorHAnsi" w:hAnsiTheme="minorHAnsi" w:cs="Arial"/>
              </w:rPr>
            </w:pPr>
            <w:r w:rsidRPr="000B45B8">
              <w:rPr>
                <w:rFonts w:asciiTheme="minorHAnsi" w:hAnsiTheme="minorHAnsi" w:cs="Arial"/>
                <w:b/>
              </w:rPr>
              <w:t>TEST TWO ADMINISTERED TODAY.</w:t>
            </w:r>
            <w:r>
              <w:rPr>
                <w:rFonts w:asciiTheme="minorHAnsi" w:hAnsiTheme="minorHAnsi" w:cs="Arial"/>
              </w:rPr>
              <w:t xml:space="preserve">  </w:t>
            </w:r>
            <w:r w:rsidR="00FE05B0">
              <w:rPr>
                <w:rFonts w:asciiTheme="minorHAnsi" w:hAnsiTheme="minorHAnsi" w:cs="Arial"/>
              </w:rPr>
              <w:t xml:space="preserve">Origins of World War II. </w:t>
            </w:r>
            <w:r w:rsidR="00845098">
              <w:rPr>
                <w:rFonts w:asciiTheme="minorHAnsi" w:hAnsiTheme="minorHAnsi" w:cs="Arial"/>
              </w:rPr>
              <w:t xml:space="preserve"> Read pages 632 – 663,</w:t>
            </w:r>
            <w:r w:rsidR="00FE05B0">
              <w:rPr>
                <w:rFonts w:asciiTheme="minorHAnsi" w:hAnsiTheme="minorHAnsi" w:cs="Arial"/>
              </w:rPr>
              <w:t xml:space="preserve"> </w:t>
            </w:r>
            <w:r w:rsidR="00845098">
              <w:rPr>
                <w:rFonts w:asciiTheme="minorHAnsi" w:hAnsiTheme="minorHAnsi" w:cs="Arial"/>
              </w:rPr>
              <w:t xml:space="preserve">“America’s Rise to World Leadership, 1929 – 1945.” </w:t>
            </w:r>
          </w:p>
        </w:tc>
        <w:tc>
          <w:tcPr>
            <w:tcW w:w="1890" w:type="dxa"/>
            <w:shd w:val="clear" w:color="auto" w:fill="auto"/>
          </w:tcPr>
          <w:p w:rsidR="002800A8" w:rsidRPr="000B45B8" w:rsidRDefault="00403C5A" w:rsidP="000B45B8">
            <w:pPr>
              <w:spacing w:after="0" w:line="240" w:lineRule="auto"/>
              <w:rPr>
                <w:rFonts w:asciiTheme="minorHAnsi" w:hAnsiTheme="minorHAnsi" w:cs="Arial"/>
                <w:b/>
              </w:rPr>
            </w:pPr>
            <w:r>
              <w:rPr>
                <w:rFonts w:asciiTheme="minorHAnsi" w:hAnsiTheme="minorHAnsi" w:cs="Arial"/>
                <w:b/>
              </w:rPr>
              <w:t>Oct. 13, 2015</w:t>
            </w:r>
          </w:p>
          <w:p w:rsidR="002800A8" w:rsidRPr="00B6623B" w:rsidRDefault="007D697D" w:rsidP="000B45B8">
            <w:pPr>
              <w:spacing w:after="0" w:line="240" w:lineRule="auto"/>
              <w:rPr>
                <w:rFonts w:asciiTheme="minorHAnsi" w:hAnsiTheme="minorHAnsi" w:cs="Arial"/>
              </w:rPr>
            </w:pPr>
            <w:r w:rsidRPr="000B45B8">
              <w:rPr>
                <w:rFonts w:asciiTheme="minorHAnsi" w:hAnsiTheme="minorHAnsi" w:cs="Arial"/>
                <w:b/>
              </w:rPr>
              <w:t>TEST TWO</w:t>
            </w:r>
          </w:p>
        </w:tc>
      </w:tr>
      <w:tr w:rsidR="00B6623B" w:rsidRPr="00B6623B" w:rsidTr="00051D5A">
        <w:tc>
          <w:tcPr>
            <w:tcW w:w="1638" w:type="dxa"/>
            <w:shd w:val="clear" w:color="auto" w:fill="auto"/>
          </w:tcPr>
          <w:p w:rsidR="00B6623B" w:rsidRDefault="00403C5A" w:rsidP="000B45B8">
            <w:pPr>
              <w:spacing w:after="0" w:line="240" w:lineRule="auto"/>
              <w:rPr>
                <w:rFonts w:asciiTheme="minorHAnsi" w:hAnsiTheme="minorHAnsi" w:cs="Arial"/>
                <w:b/>
              </w:rPr>
            </w:pPr>
            <w:r>
              <w:rPr>
                <w:rFonts w:asciiTheme="minorHAnsi" w:hAnsiTheme="minorHAnsi" w:cs="Arial"/>
                <w:b/>
              </w:rPr>
              <w:t>Oct. 20, 2015</w:t>
            </w:r>
          </w:p>
          <w:p w:rsidR="00403C5A" w:rsidRPr="000B45B8" w:rsidRDefault="00403C5A" w:rsidP="000B45B8">
            <w:pPr>
              <w:spacing w:after="0" w:line="240" w:lineRule="auto"/>
              <w:rPr>
                <w:rFonts w:asciiTheme="minorHAnsi" w:hAnsiTheme="minorHAnsi" w:cs="Arial"/>
                <w:b/>
              </w:rPr>
            </w:pPr>
          </w:p>
        </w:tc>
        <w:tc>
          <w:tcPr>
            <w:tcW w:w="5940" w:type="dxa"/>
            <w:shd w:val="clear" w:color="auto" w:fill="auto"/>
          </w:tcPr>
          <w:p w:rsidR="000B45B8" w:rsidRPr="000B45B8" w:rsidRDefault="00B6623B" w:rsidP="00907210">
            <w:pPr>
              <w:spacing w:after="0" w:line="240" w:lineRule="auto"/>
              <w:rPr>
                <w:rFonts w:asciiTheme="minorHAnsi" w:hAnsiTheme="minorHAnsi" w:cs="Arial"/>
                <w:b/>
              </w:rPr>
            </w:pPr>
            <w:r w:rsidRPr="000B45B8">
              <w:rPr>
                <w:rFonts w:asciiTheme="minorHAnsi" w:hAnsiTheme="minorHAnsi" w:cs="Arial"/>
                <w:b/>
              </w:rPr>
              <w:t xml:space="preserve">NO CLASS </w:t>
            </w:r>
            <w:r w:rsidR="00907210">
              <w:rPr>
                <w:rFonts w:asciiTheme="minorHAnsi" w:hAnsiTheme="minorHAnsi" w:cs="Arial"/>
                <w:b/>
              </w:rPr>
              <w:t>– TCC Campus Closed</w:t>
            </w:r>
          </w:p>
        </w:tc>
        <w:tc>
          <w:tcPr>
            <w:tcW w:w="1890" w:type="dxa"/>
            <w:shd w:val="clear" w:color="auto" w:fill="auto"/>
          </w:tcPr>
          <w:p w:rsidR="00B6623B" w:rsidRPr="00B6623B" w:rsidRDefault="00B6623B" w:rsidP="000B45B8">
            <w:pPr>
              <w:spacing w:after="0" w:line="240" w:lineRule="auto"/>
              <w:rPr>
                <w:rFonts w:asciiTheme="minorHAnsi" w:hAnsiTheme="minorHAnsi" w:cs="Arial"/>
              </w:rPr>
            </w:pPr>
          </w:p>
        </w:tc>
      </w:tr>
      <w:tr w:rsidR="00051D5A" w:rsidRPr="00B6623B" w:rsidTr="00051D5A">
        <w:tc>
          <w:tcPr>
            <w:tcW w:w="1638" w:type="dxa"/>
            <w:shd w:val="clear" w:color="auto" w:fill="auto"/>
          </w:tcPr>
          <w:p w:rsidR="00051D5A" w:rsidRDefault="00403C5A" w:rsidP="000B45B8">
            <w:pPr>
              <w:spacing w:after="0" w:line="240" w:lineRule="auto"/>
              <w:rPr>
                <w:rFonts w:asciiTheme="minorHAnsi" w:hAnsiTheme="minorHAnsi" w:cs="Arial"/>
              </w:rPr>
            </w:pPr>
            <w:r>
              <w:rPr>
                <w:rFonts w:asciiTheme="minorHAnsi" w:hAnsiTheme="minorHAnsi" w:cs="Arial"/>
              </w:rPr>
              <w:t>Oct. 27, 2015</w:t>
            </w:r>
          </w:p>
        </w:tc>
        <w:tc>
          <w:tcPr>
            <w:tcW w:w="5940" w:type="dxa"/>
            <w:shd w:val="clear" w:color="auto" w:fill="auto"/>
          </w:tcPr>
          <w:p w:rsidR="000B45B8" w:rsidRDefault="00FE05B0" w:rsidP="00973EFD">
            <w:pPr>
              <w:spacing w:after="0" w:line="240" w:lineRule="auto"/>
              <w:rPr>
                <w:rFonts w:asciiTheme="minorHAnsi" w:hAnsiTheme="minorHAnsi" w:cs="Arial"/>
              </w:rPr>
            </w:pPr>
            <w:r w:rsidRPr="00FE05B0">
              <w:rPr>
                <w:rFonts w:asciiTheme="minorHAnsi" w:hAnsiTheme="minorHAnsi" w:cs="Arial"/>
                <w:b/>
                <w:i/>
                <w:u w:val="single"/>
              </w:rPr>
              <w:t>The Second World War</w:t>
            </w:r>
            <w:r>
              <w:rPr>
                <w:rFonts w:asciiTheme="minorHAnsi" w:hAnsiTheme="minorHAnsi" w:cs="Arial"/>
              </w:rPr>
              <w:t>.  Read and or review pages 654 – 687</w:t>
            </w:r>
            <w:r w:rsidR="00845098">
              <w:rPr>
                <w:rFonts w:asciiTheme="minorHAnsi" w:hAnsiTheme="minorHAnsi" w:cs="Arial"/>
              </w:rPr>
              <w:t>, “America’s Rise to World Leadership, 1929 – 1945.”</w:t>
            </w:r>
            <w:r>
              <w:rPr>
                <w:rFonts w:asciiTheme="minorHAnsi" w:hAnsiTheme="minorHAnsi" w:cs="Arial"/>
              </w:rPr>
              <w:t xml:space="preserve"> </w:t>
            </w:r>
          </w:p>
          <w:p w:rsidR="00FE05B0" w:rsidRPr="00B6623B" w:rsidRDefault="00FE05B0" w:rsidP="00973EFD">
            <w:pPr>
              <w:spacing w:after="0" w:line="240" w:lineRule="auto"/>
              <w:rPr>
                <w:rFonts w:asciiTheme="minorHAnsi" w:hAnsiTheme="minorHAnsi" w:cs="Arial"/>
              </w:rPr>
            </w:pPr>
          </w:p>
        </w:tc>
        <w:tc>
          <w:tcPr>
            <w:tcW w:w="1890" w:type="dxa"/>
            <w:shd w:val="clear" w:color="auto" w:fill="auto"/>
          </w:tcPr>
          <w:p w:rsidR="00051D5A" w:rsidRPr="00B6623B" w:rsidRDefault="00051D5A" w:rsidP="000B45B8">
            <w:pPr>
              <w:spacing w:after="0" w:line="240" w:lineRule="auto"/>
              <w:rPr>
                <w:rFonts w:asciiTheme="minorHAnsi" w:hAnsiTheme="minorHAnsi" w:cs="Arial"/>
              </w:rPr>
            </w:pPr>
          </w:p>
        </w:tc>
      </w:tr>
      <w:tr w:rsidR="00907210" w:rsidRPr="00B6623B" w:rsidTr="00051D5A">
        <w:tc>
          <w:tcPr>
            <w:tcW w:w="1638" w:type="dxa"/>
            <w:shd w:val="clear" w:color="auto" w:fill="auto"/>
          </w:tcPr>
          <w:p w:rsidR="00907210" w:rsidRPr="00845098" w:rsidRDefault="00845098" w:rsidP="000B45B8">
            <w:pPr>
              <w:spacing w:after="0" w:line="240" w:lineRule="auto"/>
              <w:rPr>
                <w:rFonts w:asciiTheme="minorHAnsi" w:hAnsiTheme="minorHAnsi" w:cs="Arial"/>
                <w:b/>
              </w:rPr>
            </w:pPr>
            <w:r w:rsidRPr="00845098">
              <w:rPr>
                <w:rFonts w:asciiTheme="minorHAnsi" w:hAnsiTheme="minorHAnsi" w:cs="Arial"/>
                <w:b/>
              </w:rPr>
              <w:t>Nov. 2</w:t>
            </w:r>
            <w:r w:rsidR="00403C5A" w:rsidRPr="00845098">
              <w:rPr>
                <w:rFonts w:asciiTheme="minorHAnsi" w:hAnsiTheme="minorHAnsi" w:cs="Arial"/>
                <w:b/>
              </w:rPr>
              <w:t>, 2015</w:t>
            </w:r>
          </w:p>
          <w:p w:rsidR="00907210" w:rsidRPr="00845098" w:rsidRDefault="00907210" w:rsidP="000B45B8">
            <w:pPr>
              <w:spacing w:after="0" w:line="240" w:lineRule="auto"/>
              <w:rPr>
                <w:rFonts w:asciiTheme="minorHAnsi" w:hAnsiTheme="minorHAnsi" w:cs="Arial"/>
                <w:b/>
              </w:rPr>
            </w:pPr>
          </w:p>
        </w:tc>
        <w:tc>
          <w:tcPr>
            <w:tcW w:w="5940" w:type="dxa"/>
            <w:shd w:val="clear" w:color="auto" w:fill="auto"/>
          </w:tcPr>
          <w:p w:rsidR="00907210" w:rsidRPr="00845098" w:rsidRDefault="00907210" w:rsidP="00973EFD">
            <w:pPr>
              <w:spacing w:after="0" w:line="240" w:lineRule="auto"/>
              <w:rPr>
                <w:rFonts w:asciiTheme="minorHAnsi" w:hAnsiTheme="minorHAnsi" w:cs="Arial"/>
                <w:b/>
              </w:rPr>
            </w:pPr>
            <w:r w:rsidRPr="00845098">
              <w:rPr>
                <w:rFonts w:asciiTheme="minorHAnsi" w:hAnsiTheme="minorHAnsi" w:cs="Arial"/>
                <w:b/>
              </w:rPr>
              <w:t>LAST DAY TO WITHDRAW WITHOUT ACADEMIC PENALTY FROM A 16 WEEK COURSE</w:t>
            </w:r>
          </w:p>
        </w:tc>
        <w:tc>
          <w:tcPr>
            <w:tcW w:w="1890" w:type="dxa"/>
            <w:shd w:val="clear" w:color="auto" w:fill="auto"/>
          </w:tcPr>
          <w:p w:rsidR="00907210" w:rsidRPr="00907210" w:rsidRDefault="00907210" w:rsidP="000B45B8">
            <w:pPr>
              <w:spacing w:after="0" w:line="240" w:lineRule="auto"/>
              <w:rPr>
                <w:rFonts w:asciiTheme="minorHAnsi" w:hAnsiTheme="minorHAnsi" w:cs="Arial"/>
                <w:b/>
              </w:rPr>
            </w:pPr>
            <w:r w:rsidRPr="00907210">
              <w:rPr>
                <w:rFonts w:asciiTheme="minorHAnsi" w:hAnsiTheme="minorHAnsi" w:cs="Arial"/>
                <w:b/>
              </w:rPr>
              <w:t>Withdrawal deadline to avoid academic penalty.</w:t>
            </w:r>
          </w:p>
        </w:tc>
      </w:tr>
      <w:tr w:rsidR="00051D5A" w:rsidRPr="00B6623B" w:rsidTr="00051D5A">
        <w:tc>
          <w:tcPr>
            <w:tcW w:w="1638" w:type="dxa"/>
            <w:shd w:val="clear" w:color="auto" w:fill="auto"/>
          </w:tcPr>
          <w:p w:rsidR="00051D5A" w:rsidRPr="000B45B8" w:rsidRDefault="00403C5A" w:rsidP="000B45B8">
            <w:pPr>
              <w:spacing w:after="0" w:line="240" w:lineRule="auto"/>
              <w:rPr>
                <w:rFonts w:asciiTheme="minorHAnsi" w:hAnsiTheme="minorHAnsi" w:cs="Arial"/>
                <w:b/>
              </w:rPr>
            </w:pPr>
            <w:r>
              <w:rPr>
                <w:rFonts w:asciiTheme="minorHAnsi" w:hAnsiTheme="minorHAnsi" w:cs="Arial"/>
                <w:b/>
              </w:rPr>
              <w:t>Nov. 3, 2015</w:t>
            </w:r>
          </w:p>
        </w:tc>
        <w:tc>
          <w:tcPr>
            <w:tcW w:w="5940" w:type="dxa"/>
            <w:shd w:val="clear" w:color="auto" w:fill="auto"/>
          </w:tcPr>
          <w:p w:rsidR="00051D5A" w:rsidRPr="00B6623B" w:rsidRDefault="00C43A8B" w:rsidP="00973EFD">
            <w:pPr>
              <w:spacing w:after="0" w:line="240" w:lineRule="auto"/>
              <w:rPr>
                <w:rFonts w:asciiTheme="minorHAnsi" w:hAnsiTheme="minorHAnsi" w:cs="Arial"/>
              </w:rPr>
            </w:pPr>
            <w:r>
              <w:rPr>
                <w:rFonts w:asciiTheme="minorHAnsi" w:hAnsiTheme="minorHAnsi" w:cs="Arial"/>
                <w:b/>
              </w:rPr>
              <w:t>PRIMARY SOURCE ANALYSIS PAPERS DUE</w:t>
            </w:r>
            <w:r w:rsidR="000B45B8" w:rsidRPr="000B45B8">
              <w:rPr>
                <w:rFonts w:asciiTheme="minorHAnsi" w:hAnsiTheme="minorHAnsi" w:cs="Arial"/>
                <w:b/>
              </w:rPr>
              <w:t>.</w:t>
            </w:r>
            <w:r w:rsidR="000B45B8">
              <w:rPr>
                <w:rFonts w:asciiTheme="minorHAnsi" w:hAnsiTheme="minorHAnsi" w:cs="Arial"/>
              </w:rPr>
              <w:t xml:space="preserve">  </w:t>
            </w:r>
            <w:r w:rsidR="00FE05B0" w:rsidRPr="00FE05B0">
              <w:rPr>
                <w:rFonts w:asciiTheme="minorHAnsi" w:hAnsiTheme="minorHAnsi" w:cs="Arial"/>
                <w:b/>
                <w:i/>
                <w:u w:val="single"/>
              </w:rPr>
              <w:t>The Origins of the Cold War</w:t>
            </w:r>
            <w:r w:rsidR="00845098">
              <w:rPr>
                <w:rFonts w:asciiTheme="minorHAnsi" w:hAnsiTheme="minorHAnsi" w:cs="Arial"/>
              </w:rPr>
              <w:t>.  Read pages 664 – 689</w:t>
            </w:r>
            <w:r w:rsidR="00FE05B0">
              <w:rPr>
                <w:rFonts w:asciiTheme="minorHAnsi" w:hAnsiTheme="minorHAnsi" w:cs="Arial"/>
              </w:rPr>
              <w:t xml:space="preserve">, “Truman and Cold War America, 1945 – 1952.” </w:t>
            </w:r>
          </w:p>
        </w:tc>
        <w:tc>
          <w:tcPr>
            <w:tcW w:w="1890" w:type="dxa"/>
            <w:shd w:val="clear" w:color="auto" w:fill="auto"/>
          </w:tcPr>
          <w:p w:rsidR="007D697D" w:rsidRPr="000B45B8" w:rsidRDefault="00C43A8B" w:rsidP="000B45B8">
            <w:pPr>
              <w:spacing w:after="0" w:line="240" w:lineRule="auto"/>
              <w:rPr>
                <w:rFonts w:asciiTheme="minorHAnsi" w:hAnsiTheme="minorHAnsi" w:cs="Arial"/>
                <w:b/>
              </w:rPr>
            </w:pPr>
            <w:r>
              <w:rPr>
                <w:rFonts w:asciiTheme="minorHAnsi" w:hAnsiTheme="minorHAnsi" w:cs="Arial"/>
                <w:b/>
              </w:rPr>
              <w:t>Nov. 3, 2015</w:t>
            </w:r>
          </w:p>
          <w:p w:rsidR="00907210" w:rsidRPr="00403C5A" w:rsidRDefault="00C43A8B" w:rsidP="000B45B8">
            <w:pPr>
              <w:spacing w:after="0" w:line="240" w:lineRule="auto"/>
              <w:rPr>
                <w:rFonts w:asciiTheme="minorHAnsi" w:hAnsiTheme="minorHAnsi" w:cs="Arial"/>
                <w:b/>
              </w:rPr>
            </w:pPr>
            <w:r>
              <w:rPr>
                <w:rFonts w:asciiTheme="minorHAnsi" w:hAnsiTheme="minorHAnsi" w:cs="Arial"/>
                <w:b/>
              </w:rPr>
              <w:t>PRIMARY SOURCE PAPERS DUE</w:t>
            </w:r>
            <w:r w:rsidR="007D697D" w:rsidRPr="000B45B8">
              <w:rPr>
                <w:rFonts w:asciiTheme="minorHAnsi" w:hAnsiTheme="minorHAnsi" w:cs="Arial"/>
                <w:b/>
              </w:rPr>
              <w:t>.</w:t>
            </w:r>
          </w:p>
        </w:tc>
      </w:tr>
      <w:tr w:rsidR="00051D5A" w:rsidRPr="00B6623B" w:rsidTr="00051D5A">
        <w:tc>
          <w:tcPr>
            <w:tcW w:w="1638" w:type="dxa"/>
            <w:shd w:val="clear" w:color="auto" w:fill="auto"/>
          </w:tcPr>
          <w:p w:rsidR="00051D5A" w:rsidRDefault="00403C5A" w:rsidP="000B45B8">
            <w:pPr>
              <w:spacing w:after="0" w:line="240" w:lineRule="auto"/>
              <w:rPr>
                <w:rFonts w:asciiTheme="minorHAnsi" w:hAnsiTheme="minorHAnsi" w:cs="Arial"/>
              </w:rPr>
            </w:pPr>
            <w:r>
              <w:rPr>
                <w:rFonts w:asciiTheme="minorHAnsi" w:hAnsiTheme="minorHAnsi" w:cs="Arial"/>
              </w:rPr>
              <w:t>Nov. 10, 2015</w:t>
            </w:r>
          </w:p>
          <w:p w:rsidR="000B45B8" w:rsidRDefault="000B45B8" w:rsidP="000B45B8">
            <w:pPr>
              <w:spacing w:after="0" w:line="240" w:lineRule="auto"/>
              <w:rPr>
                <w:rFonts w:asciiTheme="minorHAnsi" w:hAnsiTheme="minorHAnsi" w:cs="Arial"/>
              </w:rPr>
            </w:pPr>
          </w:p>
        </w:tc>
        <w:tc>
          <w:tcPr>
            <w:tcW w:w="5940" w:type="dxa"/>
            <w:shd w:val="clear" w:color="auto" w:fill="auto"/>
          </w:tcPr>
          <w:p w:rsidR="00051D5A" w:rsidRPr="00B6623B" w:rsidRDefault="00FE05B0" w:rsidP="000B45B8">
            <w:pPr>
              <w:spacing w:after="0" w:line="240" w:lineRule="auto"/>
              <w:rPr>
                <w:rFonts w:asciiTheme="minorHAnsi" w:hAnsiTheme="minorHAnsi" w:cs="Arial"/>
              </w:rPr>
            </w:pPr>
            <w:r w:rsidRPr="00FE05B0">
              <w:rPr>
                <w:rFonts w:asciiTheme="minorHAnsi" w:hAnsiTheme="minorHAnsi" w:cs="Arial"/>
                <w:b/>
                <w:i/>
                <w:u w:val="single"/>
              </w:rPr>
              <w:t>Social Harmony and the Origins of the Civil Rights Movement</w:t>
            </w:r>
            <w:r w:rsidR="00BC1F28">
              <w:rPr>
                <w:rFonts w:asciiTheme="minorHAnsi" w:hAnsiTheme="minorHAnsi" w:cs="Arial"/>
              </w:rPr>
              <w:t>.  Read pages 690 – 715</w:t>
            </w:r>
            <w:r>
              <w:rPr>
                <w:rFonts w:asciiTheme="minorHAnsi" w:hAnsiTheme="minorHAnsi" w:cs="Arial"/>
              </w:rPr>
              <w:t xml:space="preserve">, “Quest for Consensus, 1952 – 1960.” </w:t>
            </w:r>
          </w:p>
        </w:tc>
        <w:tc>
          <w:tcPr>
            <w:tcW w:w="1890" w:type="dxa"/>
            <w:shd w:val="clear" w:color="auto" w:fill="auto"/>
          </w:tcPr>
          <w:p w:rsidR="00051D5A" w:rsidRPr="00B6623B" w:rsidRDefault="00051D5A" w:rsidP="000B45B8">
            <w:pPr>
              <w:spacing w:after="0" w:line="240" w:lineRule="auto"/>
              <w:rPr>
                <w:rFonts w:asciiTheme="minorHAnsi" w:hAnsiTheme="minorHAnsi" w:cs="Arial"/>
              </w:rPr>
            </w:pPr>
          </w:p>
        </w:tc>
      </w:tr>
      <w:tr w:rsidR="00051D5A" w:rsidRPr="00B6623B" w:rsidTr="00051D5A">
        <w:tc>
          <w:tcPr>
            <w:tcW w:w="1638" w:type="dxa"/>
            <w:shd w:val="clear" w:color="auto" w:fill="auto"/>
          </w:tcPr>
          <w:p w:rsidR="00051D5A" w:rsidRPr="00310C6F" w:rsidRDefault="00403C5A" w:rsidP="000B45B8">
            <w:pPr>
              <w:spacing w:after="0" w:line="240" w:lineRule="auto"/>
              <w:rPr>
                <w:rFonts w:asciiTheme="minorHAnsi" w:hAnsiTheme="minorHAnsi" w:cs="Arial"/>
                <w:b/>
              </w:rPr>
            </w:pPr>
            <w:r>
              <w:rPr>
                <w:rFonts w:asciiTheme="minorHAnsi" w:hAnsiTheme="minorHAnsi" w:cs="Arial"/>
                <w:b/>
              </w:rPr>
              <w:t>Nov. 17, 2015</w:t>
            </w:r>
          </w:p>
        </w:tc>
        <w:tc>
          <w:tcPr>
            <w:tcW w:w="5940" w:type="dxa"/>
            <w:shd w:val="clear" w:color="auto" w:fill="auto"/>
          </w:tcPr>
          <w:p w:rsidR="00973EFD" w:rsidRPr="00B6623B" w:rsidRDefault="00310C6F" w:rsidP="00973EFD">
            <w:pPr>
              <w:spacing w:after="0" w:line="240" w:lineRule="auto"/>
              <w:rPr>
                <w:rFonts w:asciiTheme="minorHAnsi" w:hAnsiTheme="minorHAnsi" w:cs="Arial"/>
              </w:rPr>
            </w:pPr>
            <w:r w:rsidRPr="00310C6F">
              <w:rPr>
                <w:rFonts w:asciiTheme="minorHAnsi" w:hAnsiTheme="minorHAnsi" w:cs="Arial"/>
                <w:b/>
              </w:rPr>
              <w:t>TEST THREE ADMINISTERED TODAY.</w:t>
            </w:r>
            <w:r>
              <w:rPr>
                <w:rFonts w:asciiTheme="minorHAnsi" w:hAnsiTheme="minorHAnsi" w:cs="Arial"/>
              </w:rPr>
              <w:t xml:space="preserve">  </w:t>
            </w:r>
            <w:r w:rsidR="00FE05B0" w:rsidRPr="00FE05B0">
              <w:rPr>
                <w:rFonts w:asciiTheme="minorHAnsi" w:hAnsiTheme="minorHAnsi" w:cs="Arial"/>
                <w:b/>
                <w:i/>
                <w:u w:val="single"/>
              </w:rPr>
              <w:t>The Civil Rights Movement a</w:t>
            </w:r>
            <w:r w:rsidR="00BC1F28">
              <w:rPr>
                <w:rFonts w:asciiTheme="minorHAnsi" w:hAnsiTheme="minorHAnsi" w:cs="Arial"/>
                <w:b/>
                <w:i/>
                <w:u w:val="single"/>
              </w:rPr>
              <w:t>t</w:t>
            </w:r>
            <w:r w:rsidR="00FE05B0" w:rsidRPr="00FE05B0">
              <w:rPr>
                <w:rFonts w:asciiTheme="minorHAnsi" w:hAnsiTheme="minorHAnsi" w:cs="Arial"/>
                <w:b/>
                <w:i/>
                <w:u w:val="single"/>
              </w:rPr>
              <w:t xml:space="preserve"> High Tide</w:t>
            </w:r>
            <w:r w:rsidR="00BC1F28">
              <w:rPr>
                <w:rFonts w:asciiTheme="minorHAnsi" w:hAnsiTheme="minorHAnsi" w:cs="Arial"/>
              </w:rPr>
              <w:t>.  Read pages 716 – 740</w:t>
            </w:r>
            <w:r w:rsidR="00FE05B0">
              <w:rPr>
                <w:rFonts w:asciiTheme="minorHAnsi" w:hAnsiTheme="minorHAnsi" w:cs="Arial"/>
              </w:rPr>
              <w:t xml:space="preserve">, “Great Promises, Bitter Disappointments, 1960 – 1968.” </w:t>
            </w:r>
          </w:p>
          <w:p w:rsidR="00310C6F" w:rsidRPr="00B6623B" w:rsidRDefault="00310C6F" w:rsidP="000B45B8">
            <w:pPr>
              <w:spacing w:after="0" w:line="240" w:lineRule="auto"/>
              <w:rPr>
                <w:rFonts w:asciiTheme="minorHAnsi" w:hAnsiTheme="minorHAnsi" w:cs="Arial"/>
              </w:rPr>
            </w:pPr>
          </w:p>
        </w:tc>
        <w:tc>
          <w:tcPr>
            <w:tcW w:w="1890" w:type="dxa"/>
            <w:shd w:val="clear" w:color="auto" w:fill="auto"/>
          </w:tcPr>
          <w:p w:rsidR="007D697D" w:rsidRPr="00310C6F" w:rsidRDefault="00C43A8B" w:rsidP="000B45B8">
            <w:pPr>
              <w:spacing w:after="0" w:line="240" w:lineRule="auto"/>
              <w:rPr>
                <w:rFonts w:asciiTheme="minorHAnsi" w:hAnsiTheme="minorHAnsi" w:cs="Arial"/>
                <w:b/>
              </w:rPr>
            </w:pPr>
            <w:r>
              <w:rPr>
                <w:rFonts w:asciiTheme="minorHAnsi" w:hAnsiTheme="minorHAnsi" w:cs="Arial"/>
                <w:b/>
              </w:rPr>
              <w:t>Nov. 17, 2015</w:t>
            </w:r>
          </w:p>
          <w:p w:rsidR="00051D5A" w:rsidRPr="00B6623B" w:rsidRDefault="007D697D" w:rsidP="000B45B8">
            <w:pPr>
              <w:spacing w:after="0" w:line="240" w:lineRule="auto"/>
              <w:rPr>
                <w:rFonts w:asciiTheme="minorHAnsi" w:hAnsiTheme="minorHAnsi" w:cs="Arial"/>
              </w:rPr>
            </w:pPr>
            <w:r w:rsidRPr="00310C6F">
              <w:rPr>
                <w:rFonts w:asciiTheme="minorHAnsi" w:hAnsiTheme="minorHAnsi" w:cs="Arial"/>
                <w:b/>
              </w:rPr>
              <w:t>TEST THREE</w:t>
            </w:r>
          </w:p>
        </w:tc>
      </w:tr>
      <w:tr w:rsidR="00051D5A" w:rsidRPr="00B6623B" w:rsidTr="00051D5A">
        <w:tc>
          <w:tcPr>
            <w:tcW w:w="1638" w:type="dxa"/>
            <w:shd w:val="clear" w:color="auto" w:fill="auto"/>
          </w:tcPr>
          <w:p w:rsidR="00051D5A" w:rsidRDefault="00403C5A" w:rsidP="000B45B8">
            <w:pPr>
              <w:spacing w:after="0" w:line="240" w:lineRule="auto"/>
              <w:rPr>
                <w:rFonts w:asciiTheme="minorHAnsi" w:hAnsiTheme="minorHAnsi" w:cs="Arial"/>
              </w:rPr>
            </w:pPr>
            <w:r>
              <w:rPr>
                <w:rFonts w:asciiTheme="minorHAnsi" w:hAnsiTheme="minorHAnsi" w:cs="Arial"/>
              </w:rPr>
              <w:t>Nov. 24, 2015</w:t>
            </w:r>
          </w:p>
        </w:tc>
        <w:tc>
          <w:tcPr>
            <w:tcW w:w="5940" w:type="dxa"/>
            <w:shd w:val="clear" w:color="auto" w:fill="auto"/>
          </w:tcPr>
          <w:p w:rsidR="00051D5A" w:rsidRDefault="00573E94" w:rsidP="000B45B8">
            <w:pPr>
              <w:spacing w:after="0" w:line="240" w:lineRule="auto"/>
              <w:rPr>
                <w:rFonts w:asciiTheme="minorHAnsi" w:hAnsiTheme="minorHAnsi" w:cs="Arial"/>
              </w:rPr>
            </w:pPr>
            <w:r w:rsidRPr="00573E94">
              <w:rPr>
                <w:rFonts w:asciiTheme="minorHAnsi" w:hAnsiTheme="minorHAnsi" w:cs="Arial"/>
                <w:b/>
                <w:i/>
                <w:u w:val="single"/>
              </w:rPr>
              <w:t>The Vietnam War Era, Richard Nixon, Self-Doubt and Radical Dissent.</w:t>
            </w:r>
            <w:r w:rsidR="00BC1F28">
              <w:rPr>
                <w:rFonts w:asciiTheme="minorHAnsi" w:hAnsiTheme="minorHAnsi" w:cs="Arial"/>
              </w:rPr>
              <w:t xml:space="preserve">   Read pages 741 - 765</w:t>
            </w:r>
            <w:r>
              <w:rPr>
                <w:rFonts w:asciiTheme="minorHAnsi" w:hAnsiTheme="minorHAnsi" w:cs="Arial"/>
              </w:rPr>
              <w:t xml:space="preserve">, “America Under Stress, 1967 – 1976” </w:t>
            </w:r>
          </w:p>
          <w:p w:rsidR="00573E94" w:rsidRPr="00B6623B" w:rsidRDefault="00573E94" w:rsidP="000B45B8">
            <w:pPr>
              <w:spacing w:after="0" w:line="240" w:lineRule="auto"/>
              <w:rPr>
                <w:rFonts w:asciiTheme="minorHAnsi" w:hAnsiTheme="minorHAnsi" w:cs="Arial"/>
              </w:rPr>
            </w:pPr>
          </w:p>
        </w:tc>
        <w:tc>
          <w:tcPr>
            <w:tcW w:w="1890" w:type="dxa"/>
            <w:shd w:val="clear" w:color="auto" w:fill="auto"/>
          </w:tcPr>
          <w:p w:rsidR="00051D5A" w:rsidRPr="00B6623B" w:rsidRDefault="00051D5A" w:rsidP="000B45B8">
            <w:pPr>
              <w:spacing w:after="0" w:line="240" w:lineRule="auto"/>
              <w:rPr>
                <w:rFonts w:asciiTheme="minorHAnsi" w:hAnsiTheme="minorHAnsi" w:cs="Arial"/>
              </w:rPr>
            </w:pPr>
          </w:p>
        </w:tc>
      </w:tr>
      <w:tr w:rsidR="00051D5A" w:rsidRPr="00B6623B" w:rsidTr="00051D5A">
        <w:tc>
          <w:tcPr>
            <w:tcW w:w="1638" w:type="dxa"/>
            <w:shd w:val="clear" w:color="auto" w:fill="auto"/>
          </w:tcPr>
          <w:p w:rsidR="007D697D" w:rsidRPr="00310C6F" w:rsidRDefault="00403C5A" w:rsidP="000B45B8">
            <w:pPr>
              <w:spacing w:after="0" w:line="240" w:lineRule="auto"/>
              <w:rPr>
                <w:rFonts w:asciiTheme="minorHAnsi" w:hAnsiTheme="minorHAnsi" w:cs="Arial"/>
                <w:b/>
              </w:rPr>
            </w:pPr>
            <w:r>
              <w:rPr>
                <w:rFonts w:asciiTheme="minorHAnsi" w:hAnsiTheme="minorHAnsi" w:cs="Arial"/>
                <w:b/>
              </w:rPr>
              <w:t>Dec. 1, 2015</w:t>
            </w:r>
          </w:p>
        </w:tc>
        <w:tc>
          <w:tcPr>
            <w:tcW w:w="5940" w:type="dxa"/>
            <w:shd w:val="clear" w:color="auto" w:fill="auto"/>
          </w:tcPr>
          <w:p w:rsidR="00310C6F" w:rsidRPr="00B6623B" w:rsidRDefault="00310C6F" w:rsidP="00573E94">
            <w:pPr>
              <w:spacing w:after="0" w:line="240" w:lineRule="auto"/>
              <w:rPr>
                <w:rFonts w:asciiTheme="minorHAnsi" w:hAnsiTheme="minorHAnsi" w:cs="Arial"/>
              </w:rPr>
            </w:pPr>
            <w:r w:rsidRPr="00310C6F">
              <w:rPr>
                <w:rFonts w:asciiTheme="minorHAnsi" w:hAnsiTheme="minorHAnsi" w:cs="Arial"/>
                <w:b/>
              </w:rPr>
              <w:t>PAPER TWO IS DUE</w:t>
            </w:r>
            <w:r>
              <w:rPr>
                <w:rFonts w:asciiTheme="minorHAnsi" w:hAnsiTheme="minorHAnsi" w:cs="Arial"/>
              </w:rPr>
              <w:t xml:space="preserve">.   </w:t>
            </w:r>
            <w:r w:rsidR="00573E94" w:rsidRPr="00573E94">
              <w:rPr>
                <w:rFonts w:asciiTheme="minorHAnsi" w:hAnsiTheme="minorHAnsi" w:cs="Arial"/>
                <w:b/>
                <w:u w:val="single"/>
              </w:rPr>
              <w:t>The Cold War and United States as a Superpower: Ronald Reagan to William Jefferson Clinton</w:t>
            </w:r>
            <w:r w:rsidR="00BC1F28">
              <w:rPr>
                <w:rFonts w:asciiTheme="minorHAnsi" w:hAnsiTheme="minorHAnsi" w:cs="Arial"/>
              </w:rPr>
              <w:t>.  Read pages 766 - 792</w:t>
            </w:r>
            <w:r w:rsidR="00573E94">
              <w:rPr>
                <w:rFonts w:asciiTheme="minorHAnsi" w:hAnsiTheme="minorHAnsi" w:cs="Arial"/>
              </w:rPr>
              <w:t xml:space="preserve">, “New Economic and Political Alignments, 1976 – 1992.” </w:t>
            </w:r>
          </w:p>
        </w:tc>
        <w:tc>
          <w:tcPr>
            <w:tcW w:w="1890" w:type="dxa"/>
            <w:shd w:val="clear" w:color="auto" w:fill="auto"/>
          </w:tcPr>
          <w:p w:rsidR="007D697D" w:rsidRPr="00310C6F" w:rsidRDefault="00C43A8B" w:rsidP="000B45B8">
            <w:pPr>
              <w:spacing w:after="0" w:line="240" w:lineRule="auto"/>
              <w:rPr>
                <w:rFonts w:asciiTheme="minorHAnsi" w:hAnsiTheme="minorHAnsi" w:cs="Arial"/>
                <w:b/>
              </w:rPr>
            </w:pPr>
            <w:r>
              <w:rPr>
                <w:rFonts w:asciiTheme="minorHAnsi" w:hAnsiTheme="minorHAnsi" w:cs="Arial"/>
                <w:b/>
              </w:rPr>
              <w:t>Dec. 1, 2015</w:t>
            </w:r>
          </w:p>
          <w:p w:rsidR="00051D5A" w:rsidRPr="00310C6F" w:rsidRDefault="007D697D" w:rsidP="000B45B8">
            <w:pPr>
              <w:spacing w:after="0" w:line="240" w:lineRule="auto"/>
              <w:rPr>
                <w:rFonts w:asciiTheme="minorHAnsi" w:hAnsiTheme="minorHAnsi" w:cs="Arial"/>
                <w:b/>
              </w:rPr>
            </w:pPr>
            <w:r w:rsidRPr="00310C6F">
              <w:rPr>
                <w:rFonts w:asciiTheme="minorHAnsi" w:hAnsiTheme="minorHAnsi" w:cs="Arial"/>
                <w:b/>
              </w:rPr>
              <w:t>PAPER TWO DUE.</w:t>
            </w:r>
          </w:p>
        </w:tc>
      </w:tr>
      <w:tr w:rsidR="00051D5A" w:rsidRPr="00B6623B" w:rsidTr="00051D5A">
        <w:tc>
          <w:tcPr>
            <w:tcW w:w="1638" w:type="dxa"/>
            <w:shd w:val="clear" w:color="auto" w:fill="auto"/>
          </w:tcPr>
          <w:p w:rsidR="007D697D" w:rsidRDefault="00403C5A" w:rsidP="000B45B8">
            <w:pPr>
              <w:spacing w:after="0" w:line="240" w:lineRule="auto"/>
              <w:rPr>
                <w:rFonts w:asciiTheme="minorHAnsi" w:hAnsiTheme="minorHAnsi" w:cs="Arial"/>
              </w:rPr>
            </w:pPr>
            <w:r>
              <w:rPr>
                <w:rFonts w:asciiTheme="minorHAnsi" w:hAnsiTheme="minorHAnsi" w:cs="Arial"/>
              </w:rPr>
              <w:t>Dec. 8, 2015</w:t>
            </w:r>
          </w:p>
        </w:tc>
        <w:tc>
          <w:tcPr>
            <w:tcW w:w="5940" w:type="dxa"/>
            <w:shd w:val="clear" w:color="auto" w:fill="auto"/>
          </w:tcPr>
          <w:p w:rsidR="00310C6F" w:rsidRPr="00B6623B" w:rsidRDefault="00573E94" w:rsidP="00FE05B0">
            <w:pPr>
              <w:spacing w:after="0" w:line="240" w:lineRule="auto"/>
              <w:rPr>
                <w:rFonts w:asciiTheme="minorHAnsi" w:hAnsiTheme="minorHAnsi" w:cs="Arial"/>
              </w:rPr>
            </w:pPr>
            <w:r w:rsidRPr="00573E94">
              <w:rPr>
                <w:rFonts w:asciiTheme="minorHAnsi" w:hAnsiTheme="minorHAnsi" w:cs="Arial"/>
                <w:b/>
                <w:i/>
                <w:u w:val="single"/>
              </w:rPr>
              <w:t>Modern United States History: George W. Bush, Barack Obama, and the United States at a Crossroads</w:t>
            </w:r>
            <w:r w:rsidR="00BC1F28">
              <w:rPr>
                <w:rFonts w:asciiTheme="minorHAnsi" w:hAnsiTheme="minorHAnsi" w:cs="Arial"/>
              </w:rPr>
              <w:t>.   Read pages 793 - 824</w:t>
            </w:r>
            <w:r>
              <w:rPr>
                <w:rFonts w:asciiTheme="minorHAnsi" w:hAnsiTheme="minorHAnsi" w:cs="Arial"/>
              </w:rPr>
              <w:t>, “Ent</w:t>
            </w:r>
            <w:r w:rsidR="00BC1F28">
              <w:rPr>
                <w:rFonts w:asciiTheme="minorHAnsi" w:hAnsiTheme="minorHAnsi" w:cs="Arial"/>
              </w:rPr>
              <w:t>ering a New Century, 1992 – 2013</w:t>
            </w:r>
            <w:r>
              <w:rPr>
                <w:rFonts w:asciiTheme="minorHAnsi" w:hAnsiTheme="minorHAnsi" w:cs="Arial"/>
              </w:rPr>
              <w:t xml:space="preserve">.” </w:t>
            </w:r>
          </w:p>
        </w:tc>
        <w:tc>
          <w:tcPr>
            <w:tcW w:w="1890" w:type="dxa"/>
            <w:shd w:val="clear" w:color="auto" w:fill="auto"/>
          </w:tcPr>
          <w:p w:rsidR="00051D5A" w:rsidRPr="00B6623B" w:rsidRDefault="00051D5A" w:rsidP="000B45B8">
            <w:pPr>
              <w:spacing w:after="0" w:line="240" w:lineRule="auto"/>
              <w:rPr>
                <w:rFonts w:asciiTheme="minorHAnsi" w:hAnsiTheme="minorHAnsi" w:cs="Arial"/>
              </w:rPr>
            </w:pPr>
          </w:p>
        </w:tc>
      </w:tr>
      <w:tr w:rsidR="002800A8" w:rsidRPr="00B6623B" w:rsidTr="00051D5A">
        <w:tc>
          <w:tcPr>
            <w:tcW w:w="1638" w:type="dxa"/>
            <w:shd w:val="clear" w:color="auto" w:fill="auto"/>
          </w:tcPr>
          <w:p w:rsidR="002800A8" w:rsidRPr="001E58A7" w:rsidRDefault="002800A8" w:rsidP="000B45B8">
            <w:pPr>
              <w:spacing w:after="0" w:line="240" w:lineRule="auto"/>
              <w:rPr>
                <w:rFonts w:asciiTheme="minorHAnsi" w:hAnsiTheme="minorHAnsi" w:cs="Arial"/>
                <w:b/>
              </w:rPr>
            </w:pPr>
          </w:p>
          <w:p w:rsidR="007D697D" w:rsidRPr="001E58A7" w:rsidRDefault="00403C5A" w:rsidP="000B45B8">
            <w:pPr>
              <w:spacing w:after="0" w:line="240" w:lineRule="auto"/>
              <w:rPr>
                <w:rFonts w:asciiTheme="minorHAnsi" w:hAnsiTheme="minorHAnsi" w:cs="Arial"/>
                <w:b/>
              </w:rPr>
            </w:pPr>
            <w:r>
              <w:rPr>
                <w:rFonts w:asciiTheme="minorHAnsi" w:hAnsiTheme="minorHAnsi" w:cs="Arial"/>
                <w:b/>
              </w:rPr>
              <w:t>Dec. 15, 2015</w:t>
            </w:r>
          </w:p>
        </w:tc>
        <w:tc>
          <w:tcPr>
            <w:tcW w:w="5940" w:type="dxa"/>
            <w:shd w:val="clear" w:color="auto" w:fill="auto"/>
          </w:tcPr>
          <w:p w:rsidR="007D697D" w:rsidRPr="001E58A7" w:rsidRDefault="007D697D" w:rsidP="000B45B8">
            <w:pPr>
              <w:spacing w:after="0" w:line="240" w:lineRule="auto"/>
              <w:rPr>
                <w:rFonts w:asciiTheme="minorHAnsi" w:hAnsiTheme="minorHAnsi" w:cs="Arial"/>
                <w:b/>
              </w:rPr>
            </w:pPr>
          </w:p>
          <w:p w:rsidR="002800A8" w:rsidRPr="001E58A7" w:rsidRDefault="007D697D" w:rsidP="00BC1F28">
            <w:pPr>
              <w:spacing w:after="0" w:line="240" w:lineRule="auto"/>
              <w:rPr>
                <w:rFonts w:asciiTheme="minorHAnsi" w:hAnsiTheme="minorHAnsi" w:cs="Arial"/>
                <w:b/>
              </w:rPr>
            </w:pPr>
            <w:r w:rsidRPr="001E58A7">
              <w:rPr>
                <w:rFonts w:asciiTheme="minorHAnsi" w:hAnsiTheme="minorHAnsi" w:cs="Arial"/>
                <w:b/>
              </w:rPr>
              <w:t xml:space="preserve">FINAL EXAM: </w:t>
            </w:r>
            <w:r w:rsidR="00B6623B" w:rsidRPr="001E58A7">
              <w:rPr>
                <w:rFonts w:asciiTheme="minorHAnsi" w:hAnsiTheme="minorHAnsi" w:cs="Arial"/>
                <w:b/>
              </w:rPr>
              <w:t xml:space="preserve">Tuesday, </w:t>
            </w:r>
            <w:r w:rsidR="00BC1F28">
              <w:rPr>
                <w:rFonts w:asciiTheme="minorHAnsi" w:hAnsiTheme="minorHAnsi" w:cs="Arial"/>
                <w:b/>
              </w:rPr>
              <w:t>Dec. 15, 2015</w:t>
            </w:r>
            <w:r w:rsidR="00907210">
              <w:rPr>
                <w:rFonts w:asciiTheme="minorHAnsi" w:hAnsiTheme="minorHAnsi" w:cs="Arial"/>
                <w:b/>
              </w:rPr>
              <w:t xml:space="preserve"> at 7:00 PM </w:t>
            </w:r>
            <w:r w:rsidR="002069CA">
              <w:rPr>
                <w:rFonts w:asciiTheme="minorHAnsi" w:hAnsiTheme="minorHAnsi" w:cs="Arial"/>
                <w:b/>
              </w:rPr>
              <w:t>Building C Room 217</w:t>
            </w:r>
          </w:p>
        </w:tc>
        <w:tc>
          <w:tcPr>
            <w:tcW w:w="1890" w:type="dxa"/>
            <w:shd w:val="clear" w:color="auto" w:fill="auto"/>
          </w:tcPr>
          <w:p w:rsidR="001E58A7" w:rsidRDefault="001E58A7" w:rsidP="000B45B8">
            <w:pPr>
              <w:spacing w:after="0" w:line="240" w:lineRule="auto"/>
              <w:rPr>
                <w:rFonts w:asciiTheme="minorHAnsi" w:hAnsiTheme="minorHAnsi" w:cs="Arial"/>
                <w:b/>
              </w:rPr>
            </w:pPr>
          </w:p>
          <w:p w:rsidR="002800A8" w:rsidRPr="001E58A7" w:rsidRDefault="00C43A8B" w:rsidP="000B45B8">
            <w:pPr>
              <w:spacing w:after="0" w:line="240" w:lineRule="auto"/>
              <w:rPr>
                <w:rFonts w:asciiTheme="minorHAnsi" w:hAnsiTheme="minorHAnsi" w:cs="Arial"/>
                <w:b/>
              </w:rPr>
            </w:pPr>
            <w:r>
              <w:rPr>
                <w:rFonts w:asciiTheme="minorHAnsi" w:hAnsiTheme="minorHAnsi" w:cs="Arial"/>
                <w:b/>
              </w:rPr>
              <w:t>Dec. 15, 2015</w:t>
            </w:r>
          </w:p>
          <w:p w:rsidR="002800A8" w:rsidRPr="001E58A7" w:rsidRDefault="007D697D" w:rsidP="000B45B8">
            <w:pPr>
              <w:spacing w:after="0" w:line="240" w:lineRule="auto"/>
              <w:rPr>
                <w:rFonts w:asciiTheme="minorHAnsi" w:hAnsiTheme="minorHAnsi" w:cs="Arial"/>
                <w:b/>
              </w:rPr>
            </w:pPr>
            <w:r w:rsidRPr="001E58A7">
              <w:rPr>
                <w:rFonts w:asciiTheme="minorHAnsi" w:hAnsiTheme="minorHAnsi" w:cs="Arial"/>
                <w:b/>
              </w:rPr>
              <w:t>FINAL EXAM</w:t>
            </w:r>
          </w:p>
        </w:tc>
      </w:tr>
    </w:tbl>
    <w:p w:rsidR="002800A8" w:rsidRPr="00B6623B" w:rsidRDefault="002800A8" w:rsidP="002800A8">
      <w:pPr>
        <w:spacing w:after="0" w:line="240" w:lineRule="auto"/>
        <w:ind w:left="720" w:hanging="810"/>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Blackboard and Course Communication</w:t>
      </w:r>
    </w:p>
    <w:p w:rsidR="00A82BFC" w:rsidRDefault="001E58A7" w:rsidP="002800A8">
      <w:pPr>
        <w:pStyle w:val="ListParagraph"/>
        <w:spacing w:after="0" w:line="240" w:lineRule="auto"/>
        <w:ind w:left="0"/>
        <w:jc w:val="both"/>
        <w:rPr>
          <w:rFonts w:asciiTheme="minorHAnsi" w:hAnsiTheme="minorHAnsi" w:cs="Arial"/>
        </w:rPr>
      </w:pPr>
      <w:r>
        <w:rPr>
          <w:rFonts w:asciiTheme="minorHAnsi" w:hAnsiTheme="minorHAnsi" w:cs="Arial"/>
        </w:rPr>
        <w:t>All of the PowerPoint presentations and course materials which can be posted as electronic files will be put on Blackboard prior to or immediately after class is held.  Students should review and be familiar with all of the information posted to Blackboard – whether that information has been specifically reviewed in class or not.</w:t>
      </w:r>
      <w:r w:rsidR="00A82BFC">
        <w:rPr>
          <w:rFonts w:asciiTheme="minorHAnsi" w:hAnsiTheme="minorHAnsi" w:cs="Arial"/>
        </w:rPr>
        <w:t xml:space="preserve">  Test questions will be derived from this information, and you should be able to demonstrate competency in of each topic in the papers you submit. </w:t>
      </w:r>
    </w:p>
    <w:p w:rsidR="001E58A7" w:rsidRDefault="001E58A7" w:rsidP="002800A8">
      <w:pPr>
        <w:pStyle w:val="ListParagraph"/>
        <w:spacing w:after="0" w:line="240" w:lineRule="auto"/>
        <w:ind w:left="0"/>
        <w:jc w:val="both"/>
        <w:rPr>
          <w:rFonts w:asciiTheme="minorHAnsi" w:hAnsiTheme="minorHAnsi" w:cs="Arial"/>
        </w:rPr>
      </w:pPr>
      <w:r>
        <w:rPr>
          <w:rFonts w:asciiTheme="minorHAnsi" w:hAnsiTheme="minorHAnsi" w:cs="Arial"/>
        </w:rPr>
        <w:t xml:space="preserve">The best way to contact me is via cell phone.  My number is posted at the beginning of the course syllabus.  It is best to reach my by text message or e-mail.  Please identify yourself in your first text message so I’ll know how to respond.  I will check my TCC e-mail account regularly, but you will probably get a faster response by contacting me via phone. </w:t>
      </w:r>
    </w:p>
    <w:p w:rsidR="001E58A7" w:rsidRPr="00B6623B" w:rsidRDefault="001E58A7" w:rsidP="002800A8">
      <w:pPr>
        <w:pStyle w:val="ListParagraph"/>
        <w:spacing w:after="0" w:line="240" w:lineRule="auto"/>
        <w:ind w:left="0"/>
        <w:jc w:val="both"/>
        <w:rPr>
          <w:rFonts w:asciiTheme="minorHAnsi" w:hAnsiTheme="minorHAnsi"/>
        </w:rPr>
      </w:pPr>
    </w:p>
    <w:p w:rsidR="002800A8" w:rsidRPr="00846B15" w:rsidRDefault="002800A8" w:rsidP="00846B15">
      <w:pPr>
        <w:pStyle w:val="Heading1"/>
        <w:spacing w:before="0" w:after="0" w:line="240" w:lineRule="auto"/>
        <w:jc w:val="both"/>
        <w:rPr>
          <w:rFonts w:asciiTheme="minorHAnsi" w:hAnsiTheme="minorHAnsi" w:cs="Arial"/>
          <w:color w:val="1F497D" w:themeColor="text2"/>
        </w:rPr>
      </w:pPr>
      <w:r w:rsidRPr="00B6623B">
        <w:rPr>
          <w:rFonts w:asciiTheme="minorHAnsi" w:hAnsiTheme="minorHAnsi" w:cs="Arial"/>
          <w:color w:val="1F497D" w:themeColor="text2"/>
        </w:rPr>
        <w:t>Course Policies</w:t>
      </w:r>
    </w:p>
    <w:p w:rsidR="002800A8" w:rsidRPr="00B6623B" w:rsidRDefault="002800A8" w:rsidP="002800A8">
      <w:pPr>
        <w:spacing w:after="0" w:line="240" w:lineRule="auto"/>
        <w:ind w:left="360" w:hanging="360"/>
        <w:jc w:val="both"/>
        <w:rPr>
          <w:rFonts w:asciiTheme="minorHAnsi" w:hAnsiTheme="minorHAnsi" w:cs="Arial"/>
          <w:u w:val="single"/>
        </w:rPr>
      </w:pPr>
      <w:r w:rsidRPr="00B6623B">
        <w:rPr>
          <w:rFonts w:asciiTheme="minorHAnsi" w:hAnsiTheme="minorHAnsi" w:cs="Arial"/>
          <w:b/>
        </w:rPr>
        <w:t xml:space="preserve">1. </w:t>
      </w:r>
      <w:r w:rsidRPr="00B6623B">
        <w:rPr>
          <w:rFonts w:asciiTheme="minorHAnsi" w:hAnsiTheme="minorHAnsi" w:cs="Arial"/>
          <w:b/>
        </w:rPr>
        <w:tab/>
        <w:t>Attendance Policy</w:t>
      </w:r>
      <w:r w:rsidRPr="00B6623B">
        <w:rPr>
          <w:rFonts w:asciiTheme="minorHAnsi" w:hAnsiTheme="minorHAnsi" w:cs="Arial"/>
        </w:rPr>
        <w:t>: All students are expected to be present and on time at all scheduled class and laboratory meetings. Instructors are not required to admit a student who arrives late to the classroom. A student who adds a class or registers after the first day of classes is counted absent from all class meetings missed.</w:t>
      </w:r>
    </w:p>
    <w:p w:rsidR="002800A8" w:rsidRPr="00B6623B" w:rsidRDefault="002800A8" w:rsidP="002800A8">
      <w:pPr>
        <w:spacing w:after="0" w:line="240" w:lineRule="auto"/>
        <w:ind w:left="720"/>
        <w:jc w:val="both"/>
        <w:rPr>
          <w:rFonts w:asciiTheme="minorHAnsi" w:hAnsiTheme="minorHAnsi" w:cs="Arial"/>
        </w:rPr>
      </w:pPr>
    </w:p>
    <w:p w:rsidR="002800A8" w:rsidRDefault="002800A8" w:rsidP="001E58A7">
      <w:pPr>
        <w:pStyle w:val="CommentText"/>
        <w:spacing w:after="0"/>
        <w:ind w:left="360"/>
        <w:jc w:val="both"/>
        <w:rPr>
          <w:rFonts w:asciiTheme="minorHAnsi" w:hAnsiTheme="minorHAnsi" w:cs="Arial"/>
          <w:sz w:val="22"/>
          <w:szCs w:val="22"/>
        </w:rPr>
      </w:pPr>
      <w:r w:rsidRPr="00B6623B">
        <w:rPr>
          <w:rFonts w:asciiTheme="minorHAnsi" w:hAnsiTheme="minorHAnsi" w:cs="Arial"/>
          <w:sz w:val="22"/>
          <w:szCs w:val="22"/>
        </w:rPr>
        <w:t xml:space="preserve">If a student is absent more than 15 percent of scheduled instructional time, attendance may be defined as unsatisfactory. This calculation includes absences occurring during the add/drop period. See also the Withdrawal Policy in this syllabus for more information. Per the college’s attendance policy, faculty has the right to develop a more stringent policy as well. Students who do not attend or participate in class by the deadline to drop for tuition refund may be deleted from the course. </w:t>
      </w:r>
    </w:p>
    <w:p w:rsidR="001E58A7" w:rsidRDefault="001E58A7" w:rsidP="001E58A7">
      <w:pPr>
        <w:pStyle w:val="CommentText"/>
        <w:spacing w:after="0"/>
        <w:ind w:left="360"/>
        <w:jc w:val="both"/>
        <w:rPr>
          <w:rFonts w:asciiTheme="minorHAnsi" w:hAnsiTheme="minorHAnsi" w:cs="Arial"/>
          <w:sz w:val="22"/>
          <w:szCs w:val="22"/>
        </w:rPr>
      </w:pPr>
    </w:p>
    <w:p w:rsidR="001E58A7" w:rsidRDefault="001E58A7" w:rsidP="001E58A7">
      <w:pPr>
        <w:pStyle w:val="CommentText"/>
        <w:spacing w:after="0"/>
        <w:ind w:left="360"/>
        <w:jc w:val="both"/>
        <w:rPr>
          <w:rFonts w:asciiTheme="minorHAnsi" w:hAnsiTheme="minorHAnsi" w:cs="Arial"/>
          <w:b/>
          <w:i/>
          <w:sz w:val="22"/>
          <w:szCs w:val="22"/>
          <w:u w:val="single"/>
        </w:rPr>
      </w:pPr>
      <w:r w:rsidRPr="001E58A7">
        <w:rPr>
          <w:rFonts w:asciiTheme="minorHAnsi" w:hAnsiTheme="minorHAnsi" w:cs="Arial"/>
          <w:b/>
          <w:i/>
          <w:sz w:val="22"/>
          <w:szCs w:val="22"/>
        </w:rPr>
        <w:t xml:space="preserve">In practice this means that any student who misses three classes will have a significant deduction from his or her class participation grade.  A fourth cut will result in a </w:t>
      </w:r>
      <w:r w:rsidRPr="001E58A7">
        <w:rPr>
          <w:rFonts w:asciiTheme="minorHAnsi" w:hAnsiTheme="minorHAnsi" w:cs="Arial"/>
          <w:b/>
          <w:i/>
          <w:sz w:val="22"/>
          <w:szCs w:val="22"/>
          <w:u w:val="single"/>
        </w:rPr>
        <w:t>zero for class participation</w:t>
      </w:r>
      <w:r w:rsidRPr="001E58A7">
        <w:rPr>
          <w:rFonts w:asciiTheme="minorHAnsi" w:hAnsiTheme="minorHAnsi" w:cs="Arial"/>
          <w:b/>
          <w:i/>
          <w:sz w:val="22"/>
          <w:szCs w:val="22"/>
        </w:rPr>
        <w:t xml:space="preserve"> – a mandatory deduction of 25% from your final grade.  </w:t>
      </w:r>
      <w:r w:rsidR="00C73850">
        <w:rPr>
          <w:rFonts w:asciiTheme="minorHAnsi" w:hAnsiTheme="minorHAnsi" w:cs="Arial"/>
          <w:b/>
          <w:i/>
          <w:sz w:val="22"/>
          <w:szCs w:val="22"/>
        </w:rPr>
        <w:t>Missing five classes will result in failure.</w:t>
      </w:r>
    </w:p>
    <w:p w:rsidR="00A82BFC" w:rsidRDefault="00A82BFC" w:rsidP="001E58A7">
      <w:pPr>
        <w:pStyle w:val="CommentText"/>
        <w:spacing w:after="0"/>
        <w:ind w:left="360"/>
        <w:jc w:val="both"/>
        <w:rPr>
          <w:rFonts w:asciiTheme="minorHAnsi" w:hAnsiTheme="minorHAnsi" w:cs="Arial"/>
          <w:b/>
          <w:i/>
          <w:sz w:val="22"/>
          <w:szCs w:val="22"/>
          <w:u w:val="single"/>
        </w:rPr>
      </w:pPr>
    </w:p>
    <w:p w:rsidR="00A82BFC" w:rsidRPr="00A82BFC" w:rsidRDefault="00A82BFC" w:rsidP="001E58A7">
      <w:pPr>
        <w:pStyle w:val="CommentText"/>
        <w:spacing w:after="0"/>
        <w:ind w:left="360"/>
        <w:jc w:val="both"/>
        <w:rPr>
          <w:rFonts w:asciiTheme="minorHAnsi" w:hAnsiTheme="minorHAnsi" w:cs="Arial"/>
          <w:b/>
          <w:sz w:val="22"/>
          <w:szCs w:val="22"/>
          <w:u w:val="single"/>
        </w:rPr>
      </w:pPr>
      <w:r>
        <w:rPr>
          <w:rFonts w:asciiTheme="minorHAnsi" w:hAnsiTheme="minorHAnsi" w:cs="Arial"/>
          <w:b/>
          <w:sz w:val="22"/>
          <w:szCs w:val="22"/>
          <w:u w:val="single"/>
        </w:rPr>
        <w:t xml:space="preserve">PLEASE NOTE: ANY STUDENT WHO HAS MISSED MORE THAN ONE CLASS PRIOR TO THE </w:t>
      </w:r>
      <w:r w:rsidR="009E157C">
        <w:rPr>
          <w:rFonts w:asciiTheme="minorHAnsi" w:hAnsiTheme="minorHAnsi" w:cs="Arial"/>
          <w:b/>
          <w:sz w:val="22"/>
          <w:szCs w:val="22"/>
          <w:u w:val="single"/>
        </w:rPr>
        <w:t>SEPTEMBER 10</w:t>
      </w:r>
      <w:r w:rsidR="009E157C" w:rsidRPr="009E157C">
        <w:rPr>
          <w:rFonts w:asciiTheme="minorHAnsi" w:hAnsiTheme="minorHAnsi" w:cs="Arial"/>
          <w:b/>
          <w:sz w:val="22"/>
          <w:szCs w:val="22"/>
          <w:u w:val="single"/>
          <w:vertAlign w:val="superscript"/>
        </w:rPr>
        <w:t>TH</w:t>
      </w:r>
      <w:r>
        <w:rPr>
          <w:rFonts w:asciiTheme="minorHAnsi" w:hAnsiTheme="minorHAnsi" w:cs="Arial"/>
          <w:b/>
          <w:sz w:val="22"/>
          <w:szCs w:val="22"/>
          <w:u w:val="single"/>
        </w:rPr>
        <w:t xml:space="preserve"> DEADLINE FOR DROPING FOR A TUITION REFUND WILL BE DROPPED FROM THE COURSE IF YOU HAVE NOT PROVIDED AN EXPLANATION FOR YOUR ABSENCES AND DECLARED YOUR INTENTION TO MAKE EVERY CLASS FROM THIS POINT FORWARD.  THERE IS VERY LITTLE CHANCE OF SUCCESS IN THIS COURSE IF YOU ARE NOT IN ATTENDANCE EACH WEEK.  I WILL NOT ALLOW YOU TO WASTE YOUR MONEY – AND YOUR TIME – IF IT IS NOT YOUR INTENTION TO ATTEND. </w:t>
      </w: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after="0" w:line="240" w:lineRule="auto"/>
        <w:ind w:left="720"/>
        <w:jc w:val="both"/>
        <w:rPr>
          <w:rFonts w:asciiTheme="minorHAnsi" w:hAnsiTheme="minorHAnsi" w:cs="Arial"/>
        </w:rPr>
      </w:pPr>
    </w:p>
    <w:p w:rsidR="002800A8" w:rsidRPr="00B6623B" w:rsidRDefault="002800A8" w:rsidP="002800A8">
      <w:pPr>
        <w:spacing w:after="0" w:line="240" w:lineRule="auto"/>
        <w:ind w:left="360" w:hanging="360"/>
        <w:jc w:val="both"/>
        <w:rPr>
          <w:rFonts w:asciiTheme="minorHAnsi" w:hAnsiTheme="minorHAnsi" w:cs="Arial"/>
        </w:rPr>
      </w:pPr>
      <w:r w:rsidRPr="00C73850">
        <w:rPr>
          <w:rFonts w:asciiTheme="minorHAnsi" w:hAnsiTheme="minorHAnsi" w:cs="Arial"/>
          <w:b/>
          <w:highlight w:val="yellow"/>
        </w:rPr>
        <w:t xml:space="preserve">2. </w:t>
      </w:r>
      <w:r w:rsidRPr="00C73850">
        <w:rPr>
          <w:rFonts w:asciiTheme="minorHAnsi" w:hAnsiTheme="minorHAnsi" w:cs="Arial"/>
          <w:b/>
          <w:highlight w:val="yellow"/>
        </w:rPr>
        <w:tab/>
        <w:t>Late Work/Make-up Exam Policy</w:t>
      </w:r>
      <w:r w:rsidRPr="00C73850">
        <w:rPr>
          <w:rFonts w:asciiTheme="minorHAnsi" w:hAnsiTheme="minorHAnsi" w:cs="Arial"/>
          <w:highlight w:val="yellow"/>
        </w:rPr>
        <w:t xml:space="preserve">: </w:t>
      </w:r>
      <w:r w:rsidR="00C73850" w:rsidRPr="00C73850">
        <w:rPr>
          <w:rFonts w:asciiTheme="minorHAnsi" w:hAnsiTheme="minorHAnsi" w:cs="Arial"/>
          <w:highlight w:val="yellow"/>
        </w:rPr>
        <w:t xml:space="preserve">(1) </w:t>
      </w:r>
      <w:r w:rsidR="00A82BFC" w:rsidRPr="00C73850">
        <w:rPr>
          <w:rFonts w:asciiTheme="minorHAnsi" w:hAnsiTheme="minorHAnsi" w:cs="Arial"/>
          <w:highlight w:val="yellow"/>
        </w:rPr>
        <w:t xml:space="preserve">If you miss a test, </w:t>
      </w:r>
      <w:r w:rsidR="00A82BFC" w:rsidRPr="00C73850">
        <w:rPr>
          <w:rFonts w:asciiTheme="minorHAnsi" w:hAnsiTheme="minorHAnsi" w:cs="Arial"/>
          <w:b/>
          <w:highlight w:val="yellow"/>
          <w:u w:val="single"/>
        </w:rPr>
        <w:t>you must make up the exam at the test center on campus here in Portsmouth within two weeks of the date of the exam</w:t>
      </w:r>
      <w:r w:rsidR="00A82BFC" w:rsidRPr="00C73850">
        <w:rPr>
          <w:rFonts w:asciiTheme="minorHAnsi" w:hAnsiTheme="minorHAnsi" w:cs="Arial"/>
          <w:highlight w:val="yellow"/>
        </w:rPr>
        <w:t xml:space="preserve">.  </w:t>
      </w:r>
      <w:r w:rsidR="00C73850" w:rsidRPr="00C73850">
        <w:rPr>
          <w:rFonts w:asciiTheme="minorHAnsi" w:hAnsiTheme="minorHAnsi" w:cs="Arial"/>
          <w:highlight w:val="yellow"/>
        </w:rPr>
        <w:t xml:space="preserve">After two weeks, a </w:t>
      </w:r>
      <w:r w:rsidR="00C73850" w:rsidRPr="00C73850">
        <w:rPr>
          <w:rFonts w:asciiTheme="minorHAnsi" w:hAnsiTheme="minorHAnsi" w:cs="Arial"/>
          <w:b/>
          <w:i/>
          <w:highlight w:val="yellow"/>
          <w:u w:val="single"/>
        </w:rPr>
        <w:t>zero (0)</w:t>
      </w:r>
      <w:r w:rsidR="00C73850">
        <w:rPr>
          <w:rFonts w:asciiTheme="minorHAnsi" w:hAnsiTheme="minorHAnsi" w:cs="Arial"/>
          <w:highlight w:val="yellow"/>
        </w:rPr>
        <w:t xml:space="preserve"> </w:t>
      </w:r>
      <w:r w:rsidR="00C73850" w:rsidRPr="00C73850">
        <w:rPr>
          <w:rFonts w:asciiTheme="minorHAnsi" w:hAnsiTheme="minorHAnsi" w:cs="Arial"/>
          <w:highlight w:val="yellow"/>
        </w:rPr>
        <w:t xml:space="preserve">will be entered into the gradebook.  There will be a penalty assigned for failing to take the exam in a timely manner, and an alternative test will be provided.  (2) Papers must be submitted in paper – </w:t>
      </w:r>
      <w:r w:rsidR="00C73850" w:rsidRPr="00C73850">
        <w:rPr>
          <w:rFonts w:asciiTheme="minorHAnsi" w:hAnsiTheme="minorHAnsi" w:cs="Arial"/>
          <w:b/>
          <w:i/>
          <w:highlight w:val="yellow"/>
          <w:u w:val="single"/>
        </w:rPr>
        <w:t>NOT ELECTRONICALLY</w:t>
      </w:r>
      <w:r w:rsidR="00C73850" w:rsidRPr="00C73850">
        <w:rPr>
          <w:rFonts w:asciiTheme="minorHAnsi" w:hAnsiTheme="minorHAnsi" w:cs="Arial"/>
          <w:highlight w:val="yellow"/>
        </w:rPr>
        <w:t xml:space="preserve"> – on the day that they are due.   If I do not have a </w:t>
      </w:r>
      <w:r w:rsidR="00C73850" w:rsidRPr="00C73850">
        <w:rPr>
          <w:rFonts w:asciiTheme="minorHAnsi" w:hAnsiTheme="minorHAnsi" w:cs="Arial"/>
          <w:b/>
          <w:i/>
          <w:highlight w:val="yellow"/>
          <w:u w:val="single"/>
        </w:rPr>
        <w:t>paper copy</w:t>
      </w:r>
      <w:r w:rsidR="00C73850" w:rsidRPr="00C73850">
        <w:rPr>
          <w:rFonts w:asciiTheme="minorHAnsi" w:hAnsiTheme="minorHAnsi" w:cs="Arial"/>
          <w:highlight w:val="yellow"/>
        </w:rPr>
        <w:t xml:space="preserve"> of your work in hand on the day the assignment is due, it is late, and one letter day will be dropped per day until such time as the paper is submitted.   </w:t>
      </w:r>
      <w:r w:rsidR="00C73850" w:rsidRPr="00C73850">
        <w:rPr>
          <w:rFonts w:asciiTheme="minorHAnsi" w:hAnsiTheme="minorHAnsi" w:cs="Arial"/>
          <w:b/>
          <w:i/>
          <w:highlight w:val="yellow"/>
          <w:u w:val="single"/>
        </w:rPr>
        <w:t xml:space="preserve">No paper will be accepted without a Works Cited page and citations in MLA format.  If your paper is not submitted within ten (10) days of the due date, you will receive a zero for the paper. </w:t>
      </w:r>
      <w:r w:rsidR="00C73850" w:rsidRPr="00C73850">
        <w:rPr>
          <w:rFonts w:asciiTheme="minorHAnsi" w:hAnsiTheme="minorHAnsi" w:cs="Arial"/>
          <w:highlight w:val="yellow"/>
        </w:rPr>
        <w:t xml:space="preserve"> (3) Any student who misses the final exam will take an alternate form of the exam at the Test Center on campus.  </w:t>
      </w:r>
      <w:r w:rsidR="00C73850" w:rsidRPr="00C73850">
        <w:rPr>
          <w:rFonts w:asciiTheme="minorHAnsi" w:hAnsiTheme="minorHAnsi" w:cs="Arial"/>
          <w:b/>
          <w:i/>
          <w:highlight w:val="yellow"/>
          <w:u w:val="single"/>
        </w:rPr>
        <w:t>You final exam score will be penalized by twenty points for failure to take the exam in a timely manner</w:t>
      </w:r>
      <w:r w:rsidR="00C73850" w:rsidRPr="00C73850">
        <w:rPr>
          <w:rFonts w:asciiTheme="minorHAnsi" w:hAnsiTheme="minorHAnsi" w:cs="Arial"/>
          <w:highlight w:val="yellow"/>
        </w:rPr>
        <w:t xml:space="preserve">.  If the exam has not been taken by the final day of instruction for the semester </w:t>
      </w:r>
      <w:r w:rsidR="00C73850" w:rsidRPr="00C73850">
        <w:rPr>
          <w:rFonts w:asciiTheme="minorHAnsi" w:hAnsiTheme="minorHAnsi" w:cs="Arial"/>
          <w:b/>
          <w:i/>
          <w:highlight w:val="yellow"/>
          <w:u w:val="single"/>
        </w:rPr>
        <w:t>(</w:t>
      </w:r>
      <w:r w:rsidR="002069CA">
        <w:rPr>
          <w:rFonts w:asciiTheme="minorHAnsi" w:hAnsiTheme="minorHAnsi" w:cs="Arial"/>
          <w:b/>
          <w:i/>
          <w:highlight w:val="yellow"/>
          <w:u w:val="single"/>
        </w:rPr>
        <w:t>December 18</w:t>
      </w:r>
      <w:r w:rsidR="002069CA" w:rsidRPr="002069CA">
        <w:rPr>
          <w:rFonts w:asciiTheme="minorHAnsi" w:hAnsiTheme="minorHAnsi" w:cs="Arial"/>
          <w:b/>
          <w:i/>
          <w:highlight w:val="yellow"/>
          <w:u w:val="single"/>
          <w:vertAlign w:val="superscript"/>
        </w:rPr>
        <w:t>th</w:t>
      </w:r>
      <w:r w:rsidR="002069CA">
        <w:rPr>
          <w:rFonts w:asciiTheme="minorHAnsi" w:hAnsiTheme="minorHAnsi" w:cs="Arial"/>
          <w:b/>
          <w:i/>
          <w:highlight w:val="yellow"/>
          <w:u w:val="single"/>
        </w:rPr>
        <w:t>, 2015</w:t>
      </w:r>
      <w:r w:rsidR="00C73850" w:rsidRPr="00C73850">
        <w:rPr>
          <w:rFonts w:asciiTheme="minorHAnsi" w:hAnsiTheme="minorHAnsi" w:cs="Arial"/>
          <w:b/>
          <w:i/>
          <w:highlight w:val="yellow"/>
          <w:u w:val="single"/>
        </w:rPr>
        <w:t xml:space="preserve">) </w:t>
      </w:r>
      <w:r w:rsidR="00C73850" w:rsidRPr="00C73850">
        <w:rPr>
          <w:rFonts w:asciiTheme="minorHAnsi" w:hAnsiTheme="minorHAnsi" w:cs="Arial"/>
          <w:highlight w:val="yellow"/>
        </w:rPr>
        <w:t>a grade of zero will be entered.</w:t>
      </w:r>
    </w:p>
    <w:p w:rsidR="002800A8" w:rsidRDefault="002800A8" w:rsidP="002800A8">
      <w:pPr>
        <w:spacing w:after="0" w:line="240" w:lineRule="auto"/>
        <w:jc w:val="both"/>
        <w:rPr>
          <w:rFonts w:asciiTheme="minorHAnsi" w:hAnsiTheme="minorHAnsi" w:cs="Arial"/>
        </w:rPr>
      </w:pPr>
    </w:p>
    <w:p w:rsidR="00C73850" w:rsidRPr="00C73850" w:rsidRDefault="00C73850" w:rsidP="002800A8">
      <w:pPr>
        <w:spacing w:after="0" w:line="240" w:lineRule="auto"/>
        <w:jc w:val="both"/>
        <w:rPr>
          <w:rFonts w:asciiTheme="minorHAnsi" w:hAnsiTheme="minorHAnsi" w:cs="Arial"/>
          <w:b/>
          <w:u w:val="single"/>
        </w:rPr>
      </w:pPr>
      <w:r w:rsidRPr="00C73850">
        <w:rPr>
          <w:rFonts w:asciiTheme="minorHAnsi" w:hAnsiTheme="minorHAnsi" w:cs="Arial"/>
          <w:b/>
          <w:u w:val="single"/>
        </w:rPr>
        <w:t xml:space="preserve">PLEASE STAY IN CONTACT WITH ME SHOULD EMERGENCIES OR ANY OTHER TYPE OF PERSONAL CATASTROPHE ARRISE.  I AM VERY REASONABLE AND WILLING TO BEND OVER BACKWARDS TO ASSIST YOU – AS LONG AS YOU KEEP ME INFORMED AS TO THE OBSTACLES YOU FACE IN BEING SUCCESSFUL. </w:t>
      </w:r>
    </w:p>
    <w:p w:rsidR="002069CA" w:rsidRDefault="002069CA" w:rsidP="002800A8">
      <w:pPr>
        <w:spacing w:line="240" w:lineRule="auto"/>
        <w:ind w:left="360" w:hanging="360"/>
        <w:jc w:val="both"/>
        <w:rPr>
          <w:rFonts w:asciiTheme="minorHAnsi" w:hAnsiTheme="minorHAnsi" w:cs="Arial"/>
          <w:b/>
        </w:rPr>
      </w:pPr>
    </w:p>
    <w:p w:rsidR="002800A8" w:rsidRPr="00B6623B" w:rsidRDefault="002800A8" w:rsidP="002800A8">
      <w:pPr>
        <w:spacing w:line="240" w:lineRule="auto"/>
        <w:ind w:left="360" w:hanging="360"/>
        <w:jc w:val="both"/>
        <w:rPr>
          <w:rFonts w:asciiTheme="minorHAnsi" w:hAnsiTheme="minorHAnsi" w:cs="Arial"/>
        </w:rPr>
      </w:pPr>
      <w:r w:rsidRPr="00B6623B">
        <w:rPr>
          <w:rFonts w:asciiTheme="minorHAnsi" w:hAnsiTheme="minorHAnsi" w:cs="Arial"/>
          <w:b/>
        </w:rPr>
        <w:t xml:space="preserve">3. </w:t>
      </w:r>
      <w:r w:rsidRPr="00B6623B">
        <w:rPr>
          <w:rFonts w:asciiTheme="minorHAnsi" w:hAnsiTheme="minorHAnsi" w:cs="Arial"/>
          <w:b/>
        </w:rPr>
        <w:tab/>
        <w:t>Statement on Classroom Behavior</w:t>
      </w:r>
      <w:r w:rsidRPr="00B6623B">
        <w:rPr>
          <w:rFonts w:asciiTheme="minorHAnsi" w:hAnsiTheme="minorHAnsi" w:cs="Arial"/>
        </w:rPr>
        <w:t xml:space="preserve">: TCC is committed to maintaining a social and physical environment conducive to carrying out its education mission. Therefore, all members of the TCC community are expected to demonstrate standards for civility.  </w:t>
      </w:r>
    </w:p>
    <w:p w:rsidR="002800A8" w:rsidRPr="00B6623B" w:rsidRDefault="002800A8" w:rsidP="002800A8">
      <w:pPr>
        <w:pStyle w:val="ListParagraph"/>
        <w:numPr>
          <w:ilvl w:val="0"/>
          <w:numId w:val="4"/>
        </w:numPr>
        <w:spacing w:after="0" w:line="240" w:lineRule="auto"/>
        <w:ind w:left="1080"/>
        <w:contextualSpacing w:val="0"/>
        <w:jc w:val="both"/>
        <w:rPr>
          <w:rFonts w:asciiTheme="minorHAnsi" w:hAnsiTheme="minorHAnsi" w:cs="Arial"/>
        </w:rPr>
      </w:pPr>
      <w:r w:rsidRPr="00B6623B">
        <w:rPr>
          <w:rFonts w:asciiTheme="minorHAnsi" w:hAnsiTheme="minorHAnsi" w:cs="Arial"/>
        </w:rPr>
        <w:t>Be moderate in speaking. Loud, obscene, argumentative, or threatening speech is disruptive to teaching and learning and is offensive to others. It has no place in an academic setting.</w:t>
      </w:r>
    </w:p>
    <w:p w:rsidR="002800A8" w:rsidRPr="00B6623B" w:rsidRDefault="002800A8" w:rsidP="002800A8">
      <w:pPr>
        <w:pStyle w:val="ListParagraph"/>
        <w:numPr>
          <w:ilvl w:val="0"/>
          <w:numId w:val="4"/>
        </w:numPr>
        <w:spacing w:after="0" w:line="240" w:lineRule="auto"/>
        <w:ind w:left="1080"/>
        <w:contextualSpacing w:val="0"/>
        <w:jc w:val="both"/>
        <w:rPr>
          <w:rFonts w:asciiTheme="minorHAnsi" w:hAnsiTheme="minorHAnsi" w:cs="Arial"/>
        </w:rPr>
      </w:pPr>
      <w:r w:rsidRPr="00B6623B">
        <w:rPr>
          <w:rFonts w:asciiTheme="minorHAnsi" w:hAnsiTheme="minorHAnsi" w:cs="Arial"/>
        </w:rPr>
        <w:t>Resolve any disagreements in a positive, non-combative manner. Request the assistance of college authorities if needed.</w:t>
      </w:r>
    </w:p>
    <w:p w:rsidR="002800A8" w:rsidRPr="00B6623B" w:rsidRDefault="002800A8" w:rsidP="002800A8">
      <w:pPr>
        <w:pStyle w:val="ListParagraph"/>
        <w:numPr>
          <w:ilvl w:val="0"/>
          <w:numId w:val="4"/>
        </w:numPr>
        <w:spacing w:after="0" w:line="240" w:lineRule="auto"/>
        <w:ind w:left="1080"/>
        <w:contextualSpacing w:val="0"/>
        <w:jc w:val="both"/>
        <w:rPr>
          <w:rFonts w:asciiTheme="minorHAnsi" w:hAnsiTheme="minorHAnsi" w:cs="Arial"/>
        </w:rPr>
      </w:pPr>
      <w:r w:rsidRPr="00B6623B">
        <w:rPr>
          <w:rFonts w:asciiTheme="minorHAnsi" w:hAnsiTheme="minorHAnsi" w:cs="Arial"/>
        </w:rPr>
        <w:t>Show respect for the comfort of others in an educational setting by observing acceptable standards for personal cleanliness and dress.</w:t>
      </w: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after="0" w:line="240" w:lineRule="auto"/>
        <w:ind w:left="360" w:hanging="360"/>
        <w:jc w:val="both"/>
        <w:rPr>
          <w:rFonts w:asciiTheme="minorHAnsi" w:hAnsiTheme="minorHAnsi" w:cs="Arial"/>
        </w:rPr>
      </w:pPr>
      <w:r w:rsidRPr="00B6623B">
        <w:rPr>
          <w:rFonts w:asciiTheme="minorHAnsi" w:hAnsiTheme="minorHAnsi" w:cs="Arial"/>
          <w:b/>
        </w:rPr>
        <w:t xml:space="preserve">4. </w:t>
      </w:r>
      <w:r w:rsidRPr="00B6623B">
        <w:rPr>
          <w:rFonts w:asciiTheme="minorHAnsi" w:hAnsiTheme="minorHAnsi" w:cs="Arial"/>
          <w:b/>
        </w:rPr>
        <w:tab/>
        <w:t xml:space="preserve">Electronic Devices Policy: </w:t>
      </w:r>
      <w:r w:rsidRPr="00B6623B">
        <w:rPr>
          <w:rFonts w:asciiTheme="minorHAnsi" w:hAnsiTheme="minorHAnsi" w:cs="Arial"/>
        </w:rPr>
        <w:t>Cell phones, pagers, and other communication devices are prohibited from use in classrooms, laboratories, and libraries, unless authorized by the appropriate faculty or staff. Although soundless communication devices such as cell phones and pagers are permissible in classrooms, college offices, and/or meeting rooms, they mus</w:t>
      </w:r>
      <w:r w:rsidR="001E58A7">
        <w:rPr>
          <w:rFonts w:asciiTheme="minorHAnsi" w:hAnsiTheme="minorHAnsi" w:cs="Arial"/>
        </w:rPr>
        <w:t>t not be answered during class.</w:t>
      </w:r>
    </w:p>
    <w:p w:rsidR="002800A8" w:rsidRPr="00B6623B" w:rsidRDefault="002800A8" w:rsidP="002800A8">
      <w:pPr>
        <w:spacing w:after="0" w:line="240" w:lineRule="auto"/>
        <w:ind w:left="360" w:hanging="360"/>
        <w:jc w:val="both"/>
        <w:rPr>
          <w:rFonts w:asciiTheme="minorHAnsi" w:hAnsiTheme="minorHAnsi" w:cs="Arial"/>
        </w:rPr>
      </w:pPr>
    </w:p>
    <w:p w:rsidR="002800A8" w:rsidRPr="00B6623B" w:rsidRDefault="002800A8" w:rsidP="002800A8">
      <w:pPr>
        <w:spacing w:after="0" w:line="240" w:lineRule="auto"/>
        <w:ind w:left="360" w:hanging="360"/>
        <w:jc w:val="both"/>
        <w:rPr>
          <w:rFonts w:asciiTheme="minorHAnsi" w:hAnsiTheme="minorHAnsi" w:cs="Arial"/>
        </w:rPr>
      </w:pPr>
      <w:r w:rsidRPr="00B6623B">
        <w:rPr>
          <w:rFonts w:asciiTheme="minorHAnsi" w:hAnsiTheme="minorHAnsi" w:cs="Arial"/>
          <w:b/>
        </w:rPr>
        <w:t xml:space="preserve">5. </w:t>
      </w:r>
      <w:r w:rsidRPr="00B6623B">
        <w:rPr>
          <w:rFonts w:asciiTheme="minorHAnsi" w:hAnsiTheme="minorHAnsi" w:cs="Arial"/>
          <w:b/>
        </w:rPr>
        <w:tab/>
        <w:t xml:space="preserve">Disposition of Classes for Emergency Shutdown of the College: </w:t>
      </w:r>
    </w:p>
    <w:p w:rsidR="002800A8" w:rsidRPr="00B6623B" w:rsidRDefault="002800A8" w:rsidP="002800A8">
      <w:pPr>
        <w:spacing w:after="0" w:line="240" w:lineRule="auto"/>
        <w:ind w:right="720"/>
        <w:jc w:val="both"/>
        <w:rPr>
          <w:rFonts w:asciiTheme="minorHAnsi" w:hAnsiTheme="minorHAnsi" w:cs="Arial"/>
        </w:rPr>
      </w:pPr>
    </w:p>
    <w:p w:rsidR="008D2209" w:rsidRPr="00DB499D" w:rsidRDefault="002800A8" w:rsidP="00DB499D">
      <w:pPr>
        <w:pStyle w:val="ListParagraph"/>
        <w:spacing w:line="240" w:lineRule="auto"/>
        <w:ind w:left="360" w:right="720"/>
        <w:contextualSpacing w:val="0"/>
        <w:jc w:val="both"/>
        <w:rPr>
          <w:rFonts w:asciiTheme="minorHAnsi" w:hAnsiTheme="minorHAnsi" w:cs="Arial"/>
          <w:i/>
        </w:rPr>
      </w:pPr>
      <w:r w:rsidRPr="00B6623B">
        <w:rPr>
          <w:rFonts w:asciiTheme="minorHAnsi" w:hAnsiTheme="minorHAnsi" w:cs="Arial"/>
          <w:i/>
        </w:rPr>
        <w:t xml:space="preserve">In the event of an emergency shutdown of the college, the president and her executive staff may elect to conclude the term in session if eighty-five percent or more of that term has been completed. If the term in session is concluded, faculty shall compute final grades of students based on coursework completed at that point. </w:t>
      </w: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Grade Policy</w:t>
      </w:r>
    </w:p>
    <w:p w:rsidR="008D2209" w:rsidRDefault="008D2209" w:rsidP="008D2209">
      <w:pPr>
        <w:pStyle w:val="ListParagraph"/>
        <w:spacing w:after="0" w:line="240" w:lineRule="auto"/>
        <w:ind w:left="0"/>
        <w:jc w:val="both"/>
        <w:rPr>
          <w:rFonts w:asciiTheme="minorHAnsi" w:hAnsiTheme="minorHAnsi" w:cs="Arial"/>
        </w:rPr>
      </w:pPr>
    </w:p>
    <w:p w:rsidR="008D2209" w:rsidRPr="008D2209" w:rsidRDefault="008D2209" w:rsidP="008D2209">
      <w:pPr>
        <w:pStyle w:val="ListParagraph"/>
        <w:spacing w:after="0" w:line="240" w:lineRule="auto"/>
        <w:ind w:left="0"/>
        <w:jc w:val="both"/>
        <w:rPr>
          <w:rFonts w:asciiTheme="minorHAnsi" w:hAnsiTheme="minorHAnsi" w:cs="Arial"/>
          <w:b/>
          <w:u w:val="single"/>
        </w:rPr>
      </w:pPr>
      <w:r w:rsidRPr="008D2209">
        <w:rPr>
          <w:rFonts w:asciiTheme="minorHAnsi" w:hAnsiTheme="minorHAnsi" w:cs="Arial"/>
          <w:b/>
          <w:u w:val="single"/>
        </w:rPr>
        <w:t>Graded Assignment:</w:t>
      </w:r>
      <w:r w:rsidRPr="008D2209">
        <w:rPr>
          <w:rFonts w:asciiTheme="minorHAnsi" w:hAnsiTheme="minorHAnsi" w:cs="Arial"/>
          <w:b/>
          <w:u w:val="single"/>
        </w:rPr>
        <w:tab/>
      </w:r>
      <w:r w:rsidRPr="008D2209">
        <w:rPr>
          <w:rFonts w:asciiTheme="minorHAnsi" w:hAnsiTheme="minorHAnsi" w:cs="Arial"/>
          <w:b/>
          <w:u w:val="single"/>
        </w:rPr>
        <w:tab/>
      </w:r>
      <w:r w:rsidRPr="008D2209">
        <w:rPr>
          <w:rFonts w:asciiTheme="minorHAnsi" w:hAnsiTheme="minorHAnsi" w:cs="Arial"/>
          <w:b/>
          <w:u w:val="single"/>
        </w:rPr>
        <w:tab/>
        <w:t>Weight:</w:t>
      </w:r>
      <w:r w:rsidRPr="008D2209">
        <w:rPr>
          <w:rFonts w:asciiTheme="minorHAnsi" w:hAnsiTheme="minorHAnsi" w:cs="Arial"/>
          <w:b/>
          <w:u w:val="single"/>
        </w:rPr>
        <w:tab/>
      </w:r>
      <w:r w:rsidRPr="008D2209">
        <w:rPr>
          <w:rFonts w:asciiTheme="minorHAnsi" w:hAnsiTheme="minorHAnsi" w:cs="Arial"/>
          <w:b/>
          <w:u w:val="single"/>
        </w:rPr>
        <w:tab/>
      </w:r>
      <w:r w:rsidRPr="008D2209">
        <w:rPr>
          <w:rFonts w:asciiTheme="minorHAnsi" w:hAnsiTheme="minorHAnsi" w:cs="Arial"/>
          <w:b/>
          <w:u w:val="single"/>
        </w:rPr>
        <w:tab/>
      </w:r>
      <w:r w:rsidRPr="008D2209">
        <w:rPr>
          <w:rFonts w:asciiTheme="minorHAnsi" w:hAnsiTheme="minorHAnsi" w:cs="Arial"/>
          <w:b/>
          <w:u w:val="single"/>
        </w:rPr>
        <w:tab/>
        <w:t xml:space="preserve">Date of Assessment: </w:t>
      </w:r>
    </w:p>
    <w:p w:rsidR="008D2209" w:rsidRDefault="008D2209" w:rsidP="008D2209">
      <w:pPr>
        <w:pStyle w:val="ListParagraph"/>
        <w:spacing w:after="0" w:line="240" w:lineRule="auto"/>
        <w:ind w:left="0"/>
        <w:jc w:val="both"/>
        <w:rPr>
          <w:rFonts w:asciiTheme="minorHAnsi" w:hAnsiTheme="minorHAnsi" w:cs="Arial"/>
        </w:rPr>
      </w:pPr>
    </w:p>
    <w:p w:rsidR="008D2209" w:rsidRDefault="008D2209" w:rsidP="008D2209">
      <w:pPr>
        <w:pStyle w:val="ListParagraph"/>
        <w:spacing w:after="0" w:line="240" w:lineRule="auto"/>
        <w:ind w:left="0"/>
        <w:jc w:val="both"/>
        <w:rPr>
          <w:rFonts w:asciiTheme="minorHAnsi" w:hAnsiTheme="minorHAnsi" w:cs="Arial"/>
        </w:rPr>
      </w:pPr>
      <w:r>
        <w:rPr>
          <w:rFonts w:asciiTheme="minorHAnsi" w:hAnsiTheme="minorHAnsi" w:cs="Arial"/>
        </w:rPr>
        <w:t>Test One</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 xml:space="preserve">10 % </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sidR="00182991">
        <w:rPr>
          <w:rFonts w:asciiTheme="minorHAnsi" w:hAnsiTheme="minorHAnsi" w:cs="Arial"/>
        </w:rPr>
        <w:tab/>
      </w:r>
      <w:r w:rsidR="0080776B">
        <w:rPr>
          <w:rFonts w:asciiTheme="minorHAnsi" w:hAnsiTheme="minorHAnsi" w:cs="Arial"/>
        </w:rPr>
        <w:t>September 15, 2015</w:t>
      </w:r>
    </w:p>
    <w:p w:rsidR="00846B15" w:rsidRDefault="00846B15" w:rsidP="008D2209">
      <w:pPr>
        <w:pStyle w:val="ListParagraph"/>
        <w:spacing w:after="0" w:line="240" w:lineRule="auto"/>
        <w:ind w:left="0"/>
        <w:jc w:val="both"/>
        <w:rPr>
          <w:rFonts w:asciiTheme="minorHAnsi" w:hAnsiTheme="minorHAnsi" w:cs="Arial"/>
        </w:rPr>
      </w:pPr>
    </w:p>
    <w:p w:rsidR="008D2209" w:rsidRDefault="008D2209" w:rsidP="008D2209">
      <w:pPr>
        <w:pStyle w:val="ListParagraph"/>
        <w:spacing w:after="0" w:line="240" w:lineRule="auto"/>
        <w:ind w:left="0"/>
        <w:jc w:val="both"/>
        <w:rPr>
          <w:rFonts w:asciiTheme="minorHAnsi" w:hAnsiTheme="minorHAnsi" w:cs="Arial"/>
        </w:rPr>
      </w:pPr>
      <w:r>
        <w:rPr>
          <w:rFonts w:asciiTheme="minorHAnsi" w:hAnsiTheme="minorHAnsi" w:cs="Arial"/>
        </w:rPr>
        <w:t xml:space="preserve">Test Two </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10%</w:t>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182991">
        <w:rPr>
          <w:rFonts w:asciiTheme="minorHAnsi" w:hAnsiTheme="minorHAnsi" w:cs="Arial"/>
        </w:rPr>
        <w:tab/>
      </w:r>
      <w:r w:rsidR="0080776B">
        <w:rPr>
          <w:rFonts w:asciiTheme="minorHAnsi" w:hAnsiTheme="minorHAnsi" w:cs="Arial"/>
        </w:rPr>
        <w:t>October 13, 2015</w:t>
      </w:r>
    </w:p>
    <w:p w:rsidR="008D2209" w:rsidRDefault="008D2209" w:rsidP="008D2209">
      <w:pPr>
        <w:pStyle w:val="ListParagraph"/>
        <w:spacing w:after="0" w:line="240" w:lineRule="auto"/>
        <w:ind w:left="0"/>
        <w:jc w:val="both"/>
        <w:rPr>
          <w:rFonts w:asciiTheme="minorHAnsi" w:hAnsiTheme="minorHAnsi" w:cs="Arial"/>
        </w:rPr>
      </w:pPr>
    </w:p>
    <w:p w:rsidR="008D2209" w:rsidRDefault="0080776B" w:rsidP="008D2209">
      <w:pPr>
        <w:pStyle w:val="ListParagraph"/>
        <w:spacing w:after="0" w:line="240" w:lineRule="auto"/>
        <w:ind w:left="0"/>
        <w:jc w:val="both"/>
        <w:rPr>
          <w:rFonts w:asciiTheme="minorHAnsi" w:hAnsiTheme="minorHAnsi" w:cs="Arial"/>
        </w:rPr>
      </w:pPr>
      <w:r>
        <w:rPr>
          <w:rFonts w:asciiTheme="minorHAnsi" w:hAnsiTheme="minorHAnsi" w:cs="Arial"/>
        </w:rPr>
        <w:t xml:space="preserve">Primary Source Analysis Paper </w:t>
      </w:r>
      <w:r>
        <w:rPr>
          <w:rFonts w:asciiTheme="minorHAnsi" w:hAnsiTheme="minorHAnsi" w:cs="Arial"/>
        </w:rPr>
        <w:tab/>
      </w:r>
      <w:r w:rsidR="008D2209">
        <w:rPr>
          <w:rFonts w:asciiTheme="minorHAnsi" w:hAnsiTheme="minorHAnsi" w:cs="Arial"/>
        </w:rPr>
        <w:tab/>
      </w:r>
      <w:r>
        <w:rPr>
          <w:rFonts w:asciiTheme="minorHAnsi" w:hAnsiTheme="minorHAnsi" w:cs="Arial"/>
        </w:rPr>
        <w:t>10</w:t>
      </w:r>
      <w:r w:rsidR="008D2209">
        <w:rPr>
          <w:rFonts w:asciiTheme="minorHAnsi" w:hAnsiTheme="minorHAnsi" w:cs="Arial"/>
        </w:rPr>
        <w:t>%</w:t>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182991">
        <w:rPr>
          <w:rFonts w:asciiTheme="minorHAnsi" w:hAnsiTheme="minorHAnsi" w:cs="Arial"/>
        </w:rPr>
        <w:tab/>
      </w:r>
      <w:r>
        <w:rPr>
          <w:rFonts w:asciiTheme="minorHAnsi" w:hAnsiTheme="minorHAnsi" w:cs="Arial"/>
        </w:rPr>
        <w:t>November 3, 2015</w:t>
      </w:r>
    </w:p>
    <w:p w:rsidR="008D2209" w:rsidRDefault="008D2209" w:rsidP="008D2209">
      <w:pPr>
        <w:pStyle w:val="ListParagraph"/>
        <w:spacing w:after="0" w:line="240" w:lineRule="auto"/>
        <w:ind w:left="0"/>
        <w:jc w:val="both"/>
        <w:rPr>
          <w:rFonts w:asciiTheme="minorHAnsi" w:hAnsiTheme="minorHAnsi" w:cs="Arial"/>
        </w:rPr>
      </w:pPr>
      <w:r>
        <w:rPr>
          <w:rFonts w:asciiTheme="minorHAnsi" w:hAnsiTheme="minorHAnsi" w:cs="Arial"/>
        </w:rPr>
        <w:tab/>
      </w:r>
    </w:p>
    <w:p w:rsidR="008D2209" w:rsidRDefault="008D2209" w:rsidP="008D2209">
      <w:pPr>
        <w:pStyle w:val="ListParagraph"/>
        <w:spacing w:after="0" w:line="240" w:lineRule="auto"/>
        <w:ind w:left="0"/>
        <w:jc w:val="both"/>
        <w:rPr>
          <w:rFonts w:asciiTheme="minorHAnsi" w:hAnsiTheme="minorHAnsi" w:cs="Arial"/>
        </w:rPr>
      </w:pPr>
      <w:r>
        <w:rPr>
          <w:rFonts w:asciiTheme="minorHAnsi" w:hAnsiTheme="minorHAnsi" w:cs="Arial"/>
        </w:rPr>
        <w:t xml:space="preserve">Test Three </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10%</w:t>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182991">
        <w:rPr>
          <w:rFonts w:asciiTheme="minorHAnsi" w:hAnsiTheme="minorHAnsi" w:cs="Arial"/>
        </w:rPr>
        <w:tab/>
      </w:r>
      <w:r w:rsidR="00182991">
        <w:rPr>
          <w:rFonts w:asciiTheme="minorHAnsi" w:hAnsiTheme="minorHAnsi" w:cs="Arial"/>
        </w:rPr>
        <w:tab/>
      </w:r>
      <w:r w:rsidR="0080776B">
        <w:rPr>
          <w:rFonts w:asciiTheme="minorHAnsi" w:hAnsiTheme="minorHAnsi" w:cs="Arial"/>
        </w:rPr>
        <w:t>November 17, 2015</w:t>
      </w:r>
      <w:r w:rsidR="007D29A2">
        <w:rPr>
          <w:rFonts w:asciiTheme="minorHAnsi" w:hAnsiTheme="minorHAnsi" w:cs="Arial"/>
        </w:rPr>
        <w:tab/>
      </w:r>
    </w:p>
    <w:p w:rsidR="008D2209" w:rsidRDefault="008D2209" w:rsidP="008D2209">
      <w:pPr>
        <w:pStyle w:val="ListParagraph"/>
        <w:spacing w:after="0" w:line="240" w:lineRule="auto"/>
        <w:ind w:left="0"/>
        <w:jc w:val="both"/>
        <w:rPr>
          <w:rFonts w:asciiTheme="minorHAnsi" w:hAnsiTheme="minorHAnsi" w:cs="Arial"/>
        </w:rPr>
      </w:pPr>
    </w:p>
    <w:p w:rsidR="008D2209" w:rsidRDefault="00715F90" w:rsidP="008D2209">
      <w:pPr>
        <w:pStyle w:val="ListParagraph"/>
        <w:spacing w:after="0" w:line="240" w:lineRule="auto"/>
        <w:ind w:left="0"/>
        <w:jc w:val="both"/>
        <w:rPr>
          <w:rFonts w:asciiTheme="minorHAnsi" w:hAnsiTheme="minorHAnsi" w:cs="Arial"/>
        </w:rPr>
      </w:pPr>
      <w:r>
        <w:rPr>
          <w:rFonts w:asciiTheme="minorHAnsi" w:hAnsiTheme="minorHAnsi" w:cs="Arial"/>
        </w:rPr>
        <w:t>Paper Two</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sidR="0080776B">
        <w:rPr>
          <w:rFonts w:asciiTheme="minorHAnsi" w:hAnsiTheme="minorHAnsi" w:cs="Arial"/>
        </w:rPr>
        <w:t>20</w:t>
      </w:r>
      <w:r w:rsidR="008D2209">
        <w:rPr>
          <w:rFonts w:asciiTheme="minorHAnsi" w:hAnsiTheme="minorHAnsi" w:cs="Arial"/>
        </w:rPr>
        <w:t>%</w:t>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182991">
        <w:rPr>
          <w:rFonts w:asciiTheme="minorHAnsi" w:hAnsiTheme="minorHAnsi" w:cs="Arial"/>
        </w:rPr>
        <w:tab/>
      </w:r>
      <w:r w:rsidR="0080776B">
        <w:rPr>
          <w:rFonts w:asciiTheme="minorHAnsi" w:hAnsiTheme="minorHAnsi" w:cs="Arial"/>
        </w:rPr>
        <w:t>December 1, 2015</w:t>
      </w:r>
    </w:p>
    <w:p w:rsidR="008D2209" w:rsidRDefault="008D2209" w:rsidP="008D2209">
      <w:pPr>
        <w:pStyle w:val="ListParagraph"/>
        <w:spacing w:after="0" w:line="240" w:lineRule="auto"/>
        <w:ind w:left="0"/>
        <w:jc w:val="both"/>
        <w:rPr>
          <w:rFonts w:asciiTheme="minorHAnsi" w:hAnsiTheme="minorHAnsi" w:cs="Arial"/>
        </w:rPr>
      </w:pPr>
    </w:p>
    <w:p w:rsidR="008D2209" w:rsidRDefault="00715F90" w:rsidP="008D2209">
      <w:pPr>
        <w:pStyle w:val="ListParagraph"/>
        <w:spacing w:after="0" w:line="240" w:lineRule="auto"/>
        <w:ind w:left="0"/>
        <w:jc w:val="both"/>
        <w:rPr>
          <w:rFonts w:asciiTheme="minorHAnsi" w:hAnsiTheme="minorHAnsi" w:cs="Arial"/>
        </w:rPr>
      </w:pPr>
      <w:r>
        <w:rPr>
          <w:rFonts w:asciiTheme="minorHAnsi" w:hAnsiTheme="minorHAnsi" w:cs="Arial"/>
        </w:rPr>
        <w:t xml:space="preserve">Final Exam </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15</w:t>
      </w:r>
      <w:r w:rsidR="008D2209">
        <w:rPr>
          <w:rFonts w:asciiTheme="minorHAnsi" w:hAnsiTheme="minorHAnsi" w:cs="Arial"/>
        </w:rPr>
        <w:t>%</w:t>
      </w:r>
      <w:r w:rsidR="00310C6F">
        <w:rPr>
          <w:rFonts w:asciiTheme="minorHAnsi" w:hAnsiTheme="minorHAnsi" w:cs="Arial"/>
        </w:rPr>
        <w:tab/>
      </w:r>
      <w:r w:rsidR="00310C6F">
        <w:rPr>
          <w:rFonts w:asciiTheme="minorHAnsi" w:hAnsiTheme="minorHAnsi" w:cs="Arial"/>
        </w:rPr>
        <w:tab/>
      </w:r>
      <w:r w:rsidR="00310C6F">
        <w:rPr>
          <w:rFonts w:asciiTheme="minorHAnsi" w:hAnsiTheme="minorHAnsi" w:cs="Arial"/>
        </w:rPr>
        <w:tab/>
      </w:r>
      <w:r w:rsidR="00310C6F">
        <w:rPr>
          <w:rFonts w:asciiTheme="minorHAnsi" w:hAnsiTheme="minorHAnsi" w:cs="Arial"/>
        </w:rPr>
        <w:tab/>
      </w:r>
      <w:r w:rsidR="00182991">
        <w:rPr>
          <w:rFonts w:asciiTheme="minorHAnsi" w:hAnsiTheme="minorHAnsi" w:cs="Arial"/>
        </w:rPr>
        <w:tab/>
      </w:r>
      <w:r w:rsidR="0080776B">
        <w:rPr>
          <w:rFonts w:asciiTheme="minorHAnsi" w:hAnsiTheme="minorHAnsi" w:cs="Arial"/>
        </w:rPr>
        <w:t>December 15, 2015</w:t>
      </w:r>
    </w:p>
    <w:p w:rsidR="008D2209" w:rsidRDefault="008D2209" w:rsidP="008D2209">
      <w:pPr>
        <w:pStyle w:val="ListParagraph"/>
        <w:spacing w:after="0" w:line="240" w:lineRule="auto"/>
        <w:ind w:left="0"/>
        <w:jc w:val="both"/>
        <w:rPr>
          <w:rFonts w:asciiTheme="minorHAnsi" w:hAnsiTheme="minorHAnsi" w:cs="Arial"/>
        </w:rPr>
      </w:pPr>
    </w:p>
    <w:p w:rsidR="008D2209" w:rsidRPr="00B6623B" w:rsidRDefault="008D2209" w:rsidP="008D2209">
      <w:pPr>
        <w:pStyle w:val="ListParagraph"/>
        <w:spacing w:after="0" w:line="240" w:lineRule="auto"/>
        <w:ind w:left="0"/>
        <w:jc w:val="both"/>
        <w:rPr>
          <w:rFonts w:asciiTheme="minorHAnsi" w:hAnsiTheme="minorHAnsi" w:cs="Arial"/>
        </w:rPr>
      </w:pPr>
      <w:r>
        <w:rPr>
          <w:rFonts w:asciiTheme="minorHAnsi" w:hAnsiTheme="minorHAnsi" w:cs="Arial"/>
        </w:rPr>
        <w:t xml:space="preserve">Class Participation </w:t>
      </w:r>
      <w:r>
        <w:rPr>
          <w:rFonts w:asciiTheme="minorHAnsi" w:hAnsiTheme="minorHAnsi" w:cs="Arial"/>
        </w:rPr>
        <w:tab/>
      </w:r>
      <w:r>
        <w:rPr>
          <w:rFonts w:asciiTheme="minorHAnsi" w:hAnsiTheme="minorHAnsi" w:cs="Arial"/>
        </w:rPr>
        <w:tab/>
      </w:r>
      <w:r>
        <w:rPr>
          <w:rFonts w:asciiTheme="minorHAnsi" w:hAnsiTheme="minorHAnsi" w:cs="Arial"/>
        </w:rPr>
        <w:tab/>
        <w:t>25%</w:t>
      </w:r>
      <w:r w:rsidR="00310C6F">
        <w:rPr>
          <w:rFonts w:asciiTheme="minorHAnsi" w:hAnsiTheme="minorHAnsi" w:cs="Arial"/>
        </w:rPr>
        <w:tab/>
      </w:r>
      <w:r w:rsidR="00310C6F">
        <w:rPr>
          <w:rFonts w:asciiTheme="minorHAnsi" w:hAnsiTheme="minorHAnsi" w:cs="Arial"/>
        </w:rPr>
        <w:tab/>
      </w:r>
      <w:r w:rsidR="00310C6F">
        <w:rPr>
          <w:rFonts w:asciiTheme="minorHAnsi" w:hAnsiTheme="minorHAnsi" w:cs="Arial"/>
        </w:rPr>
        <w:tab/>
      </w:r>
      <w:r w:rsidR="00310C6F">
        <w:rPr>
          <w:rFonts w:asciiTheme="minorHAnsi" w:hAnsiTheme="minorHAnsi" w:cs="Arial"/>
        </w:rPr>
        <w:tab/>
      </w:r>
      <w:r w:rsidR="00182991">
        <w:rPr>
          <w:rFonts w:asciiTheme="minorHAnsi" w:hAnsiTheme="minorHAnsi" w:cs="Arial"/>
        </w:rPr>
        <w:tab/>
        <w:t>Cumulative</w:t>
      </w:r>
    </w:p>
    <w:p w:rsidR="002800A8" w:rsidRPr="00B6623B" w:rsidRDefault="008D2209" w:rsidP="008D2209">
      <w:pPr>
        <w:pStyle w:val="ListParagraph"/>
        <w:spacing w:after="0" w:line="240" w:lineRule="auto"/>
        <w:ind w:left="0"/>
        <w:jc w:val="both"/>
        <w:rPr>
          <w:rFonts w:asciiTheme="minorHAnsi" w:hAnsiTheme="minorHAnsi" w:cs="Arial"/>
        </w:rPr>
      </w:pPr>
      <w:r w:rsidRPr="00B6623B">
        <w:rPr>
          <w:rFonts w:asciiTheme="minorHAnsi" w:hAnsiTheme="minorHAnsi" w:cs="Arial"/>
        </w:rPr>
        <w:t xml:space="preserve"> </w:t>
      </w:r>
    </w:p>
    <w:p w:rsidR="002800A8" w:rsidRPr="00DB499D" w:rsidRDefault="002800A8" w:rsidP="00DB499D">
      <w:pPr>
        <w:pStyle w:val="ListParagraph"/>
        <w:spacing w:after="0" w:line="240" w:lineRule="auto"/>
        <w:ind w:left="0"/>
        <w:jc w:val="both"/>
        <w:rPr>
          <w:rFonts w:asciiTheme="minorHAnsi" w:hAnsiTheme="minorHAnsi" w:cs="Arial"/>
        </w:rPr>
      </w:pPr>
      <w:r w:rsidRPr="00B6623B">
        <w:rPr>
          <w:rFonts w:asciiTheme="minorHAnsi" w:hAnsiTheme="minorHAnsi" w:cs="Arial"/>
        </w:rPr>
        <w:t xml:space="preserve">Final grades are made available to each student within the Student Information System (SIS) now web delivered via </w:t>
      </w:r>
      <w:r w:rsidRPr="00B6623B">
        <w:rPr>
          <w:rFonts w:asciiTheme="minorHAnsi" w:hAnsiTheme="minorHAnsi"/>
        </w:rPr>
        <w:t>MyTCC or SIS.</w:t>
      </w:r>
      <w:r w:rsidRPr="00B6623B">
        <w:rPr>
          <w:rFonts w:asciiTheme="minorHAnsi" w:hAnsiTheme="minorHAnsi" w:cs="Arial"/>
        </w:rPr>
        <w:t xml:space="preserve"> Based on the progression of the course, the grade distribution for each assignment may change. However, if changes are made, I will notify students in a timely manner and in writing. </w:t>
      </w:r>
    </w:p>
    <w:p w:rsidR="002069CA" w:rsidRDefault="002069CA" w:rsidP="002800A8">
      <w:pPr>
        <w:pStyle w:val="Heading1"/>
        <w:spacing w:before="0" w:after="0" w:line="240" w:lineRule="auto"/>
        <w:jc w:val="both"/>
        <w:rPr>
          <w:rFonts w:asciiTheme="minorHAnsi" w:hAnsiTheme="minorHAnsi" w:cs="Arial"/>
          <w:color w:val="1F497D" w:themeColor="text2"/>
        </w:rPr>
      </w:pPr>
    </w:p>
    <w:p w:rsidR="002800A8" w:rsidRPr="00B6623B" w:rsidRDefault="002800A8" w:rsidP="002800A8">
      <w:pPr>
        <w:pStyle w:val="Heading1"/>
        <w:spacing w:before="0" w:after="0" w:line="240" w:lineRule="auto"/>
        <w:jc w:val="both"/>
        <w:rPr>
          <w:rFonts w:asciiTheme="minorHAnsi" w:hAnsiTheme="minorHAnsi" w:cs="Arial"/>
          <w:color w:val="1F497D" w:themeColor="text2"/>
        </w:rPr>
      </w:pPr>
      <w:r w:rsidRPr="00B6623B">
        <w:rPr>
          <w:rFonts w:asciiTheme="minorHAnsi" w:hAnsiTheme="minorHAnsi" w:cs="Arial"/>
          <w:color w:val="1F497D" w:themeColor="text2"/>
        </w:rPr>
        <w:t>Academic Policies</w:t>
      </w: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 xml:space="preserve">Students are responsible for being aware of the policies, procedures, and student responsibilities contained within the current edition of the TCC </w:t>
      </w:r>
      <w:r w:rsidRPr="00B6623B">
        <w:rPr>
          <w:rFonts w:asciiTheme="minorHAnsi" w:hAnsiTheme="minorHAnsi" w:cs="Arial"/>
          <w:i/>
        </w:rPr>
        <w:t>Catalog</w:t>
      </w:r>
      <w:r w:rsidRPr="00B6623B">
        <w:rPr>
          <w:rFonts w:asciiTheme="minorHAnsi" w:hAnsiTheme="minorHAnsi" w:cs="Arial"/>
        </w:rPr>
        <w:t xml:space="preserve"> and </w:t>
      </w:r>
      <w:r w:rsidRPr="00B6623B">
        <w:rPr>
          <w:rFonts w:asciiTheme="minorHAnsi" w:hAnsiTheme="minorHAnsi" w:cs="Arial"/>
          <w:i/>
        </w:rPr>
        <w:t>Student Handbook</w:t>
      </w:r>
      <w:r w:rsidRPr="00B6623B">
        <w:rPr>
          <w:rFonts w:asciiTheme="minorHAnsi" w:hAnsiTheme="minorHAnsi" w:cs="Arial"/>
        </w:rPr>
        <w:t xml:space="preserve">. Students should familiarize themselves with the college's policies regarding misconduct and inclement weather found in the </w:t>
      </w:r>
      <w:r w:rsidRPr="00B6623B">
        <w:rPr>
          <w:rFonts w:asciiTheme="minorHAnsi" w:hAnsiTheme="minorHAnsi" w:cs="Arial"/>
          <w:i/>
        </w:rPr>
        <w:t>Student Handbook</w:t>
      </w:r>
      <w:r w:rsidRPr="00B6623B">
        <w:rPr>
          <w:rFonts w:asciiTheme="minorHAnsi" w:hAnsiTheme="minorHAnsi" w:cs="Arial"/>
        </w:rPr>
        <w:t>.</w:t>
      </w:r>
    </w:p>
    <w:p w:rsidR="002800A8" w:rsidRPr="00B6623B" w:rsidRDefault="002800A8" w:rsidP="002800A8">
      <w:pPr>
        <w:pStyle w:val="Heading3"/>
        <w:spacing w:before="0" w:line="240" w:lineRule="auto"/>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Withdrawal Policy</w:t>
      </w:r>
    </w:p>
    <w:p w:rsidR="002800A8" w:rsidRPr="00B6623B" w:rsidRDefault="002800A8" w:rsidP="002800A8">
      <w:pPr>
        <w:autoSpaceDE w:val="0"/>
        <w:autoSpaceDN w:val="0"/>
        <w:adjustRightInd w:val="0"/>
        <w:spacing w:after="0" w:line="240" w:lineRule="auto"/>
        <w:jc w:val="both"/>
        <w:rPr>
          <w:rFonts w:asciiTheme="minorHAnsi" w:hAnsiTheme="minorHAnsi" w:cs="Arial"/>
        </w:rPr>
      </w:pPr>
      <w:r w:rsidRPr="00B6623B">
        <w:rPr>
          <w:rFonts w:asciiTheme="minorHAnsi" w:hAnsiTheme="minorHAnsi" w:cs="Arial"/>
          <w:iCs/>
        </w:rPr>
        <w:t xml:space="preserve">Students who wish to withdraw without academic penalty should contact a counselor to determine the appropriate procedure. Withdrawals through completion of 60 percent of a session will result in a </w:t>
      </w:r>
      <w:r w:rsidRPr="00B6623B">
        <w:rPr>
          <w:rFonts w:asciiTheme="minorHAnsi" w:hAnsiTheme="minorHAnsi" w:cs="Arial"/>
          <w:b/>
          <w:iCs/>
        </w:rPr>
        <w:t>W</w:t>
      </w:r>
      <w:r w:rsidRPr="00B6623B">
        <w:rPr>
          <w:rFonts w:asciiTheme="minorHAnsi" w:hAnsiTheme="minorHAnsi" w:cs="Arial"/>
          <w:iCs/>
        </w:rPr>
        <w:t xml:space="preserve"> grade. After 60 percent of a session is completed, a withdrawal will result in a grade of </w:t>
      </w:r>
      <w:r w:rsidRPr="00B6623B">
        <w:rPr>
          <w:rFonts w:asciiTheme="minorHAnsi" w:hAnsiTheme="minorHAnsi" w:cs="Arial"/>
          <w:b/>
          <w:iCs/>
        </w:rPr>
        <w:t>F</w:t>
      </w:r>
      <w:r w:rsidRPr="00B6623B">
        <w:rPr>
          <w:rFonts w:asciiTheme="minorHAnsi" w:hAnsiTheme="minorHAnsi" w:cs="Arial"/>
          <w:iCs/>
        </w:rPr>
        <w:t xml:space="preserve"> in a credit course or a grade of </w:t>
      </w:r>
      <w:r w:rsidRPr="00B6623B">
        <w:rPr>
          <w:rFonts w:asciiTheme="minorHAnsi" w:hAnsiTheme="minorHAnsi" w:cs="Arial"/>
          <w:b/>
          <w:iCs/>
        </w:rPr>
        <w:t>U</w:t>
      </w:r>
      <w:r w:rsidRPr="00B6623B">
        <w:rPr>
          <w:rFonts w:asciiTheme="minorHAnsi" w:hAnsiTheme="minorHAnsi" w:cs="Arial"/>
          <w:iCs/>
        </w:rPr>
        <w:t xml:space="preserve"> in a developmental course, except under mitigating circumstances that must be documented by the instructor and approved by the academic dean. Dynamic session classes have unique refund and withdrawal dates. Contact a campus Enrollment Services Office for more information</w:t>
      </w:r>
      <w:r w:rsidRPr="00B6623B">
        <w:rPr>
          <w:rFonts w:asciiTheme="minorHAnsi" w:hAnsiTheme="minorHAnsi" w:cs="Arial"/>
        </w:rPr>
        <w:t xml:space="preserve">, or visit </w:t>
      </w:r>
      <w:hyperlink r:id="rId13" w:history="1">
        <w:r w:rsidRPr="00B6623B">
          <w:rPr>
            <w:rStyle w:val="Hyperlink"/>
            <w:rFonts w:asciiTheme="minorHAnsi" w:hAnsiTheme="minorHAnsi" w:cs="Arial"/>
          </w:rPr>
          <w:t>http://www.tcc.edu/students/calendar/academic/Dynamic.htm</w:t>
        </w:r>
      </w:hyperlink>
      <w:r w:rsidRPr="00B6623B">
        <w:rPr>
          <w:rFonts w:asciiTheme="minorHAnsi" w:hAnsiTheme="minorHAnsi" w:cs="Arial"/>
        </w:rPr>
        <w:t xml:space="preserve">. </w:t>
      </w:r>
    </w:p>
    <w:p w:rsidR="002800A8" w:rsidRPr="00B6623B" w:rsidRDefault="002800A8" w:rsidP="002800A8">
      <w:pPr>
        <w:autoSpaceDE w:val="0"/>
        <w:autoSpaceDN w:val="0"/>
        <w:adjustRightInd w:val="0"/>
        <w:spacing w:after="0" w:line="240" w:lineRule="auto"/>
        <w:jc w:val="both"/>
        <w:rPr>
          <w:rFonts w:asciiTheme="minorHAnsi" w:hAnsiTheme="minorHAnsi" w:cs="Arial"/>
        </w:rPr>
      </w:pPr>
    </w:p>
    <w:p w:rsidR="002800A8" w:rsidRPr="00182991" w:rsidRDefault="002800A8" w:rsidP="002800A8">
      <w:pPr>
        <w:spacing w:after="0" w:line="240" w:lineRule="auto"/>
        <w:jc w:val="both"/>
        <w:rPr>
          <w:rFonts w:asciiTheme="minorHAnsi" w:eastAsia="Times New Roman" w:hAnsiTheme="minorHAnsi" w:cs="Arial"/>
          <w:b/>
          <w:u w:val="single"/>
        </w:rPr>
      </w:pPr>
      <w:r w:rsidRPr="00182991">
        <w:rPr>
          <w:rFonts w:asciiTheme="minorHAnsi" w:eastAsia="Times New Roman" w:hAnsiTheme="minorHAnsi" w:cs="Arial"/>
          <w:b/>
          <w:u w:val="single"/>
        </w:rPr>
        <w:t>A student who drops after the last day to withdraw does not receive a "W." He/she receives an "F," in which case there is both an academic and financial penalty. A student who withdraws by the deadline faces a financial penalty, but not an academic penalty.</w:t>
      </w:r>
    </w:p>
    <w:p w:rsidR="002800A8" w:rsidRPr="00B6623B" w:rsidRDefault="002800A8" w:rsidP="002800A8">
      <w:pPr>
        <w:spacing w:after="0" w:line="240" w:lineRule="auto"/>
        <w:jc w:val="both"/>
        <w:rPr>
          <w:rFonts w:asciiTheme="minorHAnsi" w:hAnsiTheme="minorHAnsi" w:cs="Arial"/>
        </w:rPr>
      </w:pPr>
    </w:p>
    <w:tbl>
      <w:tblPr>
        <w:tblW w:w="0" w:type="auto"/>
        <w:tblInd w:w="198" w:type="dxa"/>
        <w:tblCellMar>
          <w:left w:w="0" w:type="dxa"/>
          <w:right w:w="0" w:type="dxa"/>
        </w:tblCellMar>
        <w:tblLook w:val="04A0" w:firstRow="1" w:lastRow="0" w:firstColumn="1" w:lastColumn="0" w:noHBand="0" w:noVBand="1"/>
      </w:tblPr>
      <w:tblGrid>
        <w:gridCol w:w="1946"/>
        <w:gridCol w:w="7038"/>
      </w:tblGrid>
      <w:tr w:rsidR="002800A8" w:rsidRPr="00B6623B" w:rsidTr="003708A4">
        <w:tc>
          <w:tcPr>
            <w:tcW w:w="19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800A8" w:rsidRPr="008D2209" w:rsidRDefault="004B6A77" w:rsidP="003708A4">
            <w:pPr>
              <w:spacing w:after="0" w:line="240" w:lineRule="auto"/>
              <w:jc w:val="both"/>
              <w:rPr>
                <w:rFonts w:asciiTheme="minorHAnsi" w:eastAsia="Times New Roman" w:hAnsiTheme="minorHAnsi" w:cs="Arial"/>
                <w:b/>
              </w:rPr>
            </w:pPr>
            <w:r>
              <w:rPr>
                <w:rFonts w:asciiTheme="minorHAnsi" w:eastAsia="Times New Roman" w:hAnsiTheme="minorHAnsi" w:cs="Arial"/>
                <w:b/>
              </w:rPr>
              <w:t>Sept. 10, 2015</w:t>
            </w:r>
          </w:p>
        </w:tc>
        <w:tc>
          <w:tcPr>
            <w:tcW w:w="703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D2209" w:rsidRDefault="002800A8" w:rsidP="003708A4">
            <w:pPr>
              <w:spacing w:after="0" w:line="240" w:lineRule="auto"/>
              <w:jc w:val="both"/>
              <w:rPr>
                <w:rFonts w:asciiTheme="minorHAnsi" w:hAnsiTheme="minorHAnsi" w:cs="Arial"/>
                <w:b/>
                <w:color w:val="000000"/>
              </w:rPr>
            </w:pPr>
            <w:r w:rsidRPr="008D2209">
              <w:rPr>
                <w:rFonts w:asciiTheme="minorHAnsi" w:hAnsiTheme="minorHAnsi" w:cs="Arial"/>
                <w:b/>
                <w:color w:val="000000"/>
              </w:rPr>
              <w:t>Deadline to drop for tuition refund</w:t>
            </w:r>
          </w:p>
          <w:p w:rsidR="008D2209" w:rsidRDefault="008D2209" w:rsidP="003708A4">
            <w:pPr>
              <w:spacing w:after="0" w:line="240" w:lineRule="auto"/>
              <w:jc w:val="both"/>
              <w:rPr>
                <w:rFonts w:asciiTheme="minorHAnsi" w:hAnsiTheme="minorHAnsi" w:cs="Arial"/>
                <w:b/>
                <w:color w:val="000000"/>
              </w:rPr>
            </w:pPr>
          </w:p>
          <w:p w:rsidR="008D2209" w:rsidRPr="008D2209" w:rsidRDefault="008D2209" w:rsidP="003708A4">
            <w:pPr>
              <w:spacing w:after="0" w:line="240" w:lineRule="auto"/>
              <w:jc w:val="both"/>
              <w:rPr>
                <w:rFonts w:asciiTheme="minorHAnsi" w:hAnsiTheme="minorHAnsi" w:cs="Arial"/>
                <w:b/>
                <w:color w:val="000000"/>
              </w:rPr>
            </w:pPr>
          </w:p>
        </w:tc>
      </w:tr>
      <w:tr w:rsidR="002800A8" w:rsidRPr="00B6623B" w:rsidTr="003708A4">
        <w:tc>
          <w:tcPr>
            <w:tcW w:w="194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800A8" w:rsidRPr="000B45B8" w:rsidRDefault="00845098" w:rsidP="00182991">
            <w:pPr>
              <w:spacing w:after="0" w:line="240" w:lineRule="auto"/>
              <w:jc w:val="both"/>
              <w:rPr>
                <w:rFonts w:asciiTheme="minorHAnsi" w:eastAsia="Times New Roman" w:hAnsiTheme="minorHAnsi" w:cs="Arial"/>
                <w:b/>
              </w:rPr>
            </w:pPr>
            <w:r>
              <w:rPr>
                <w:rFonts w:asciiTheme="minorHAnsi" w:eastAsia="Times New Roman" w:hAnsiTheme="minorHAnsi" w:cs="Arial"/>
                <w:b/>
              </w:rPr>
              <w:t>Nov. 2, 2015</w:t>
            </w:r>
          </w:p>
        </w:tc>
        <w:tc>
          <w:tcPr>
            <w:tcW w:w="7038" w:type="dxa"/>
            <w:tcBorders>
              <w:top w:val="nil"/>
              <w:left w:val="nil"/>
              <w:bottom w:val="single" w:sz="8" w:space="0" w:color="000000"/>
              <w:right w:val="single" w:sz="8" w:space="0" w:color="000000"/>
            </w:tcBorders>
            <w:tcMar>
              <w:top w:w="0" w:type="dxa"/>
              <w:left w:w="108" w:type="dxa"/>
              <w:bottom w:w="0" w:type="dxa"/>
              <w:right w:w="108" w:type="dxa"/>
            </w:tcMar>
            <w:hideMark/>
          </w:tcPr>
          <w:p w:rsidR="002800A8" w:rsidRPr="000B45B8" w:rsidRDefault="002800A8" w:rsidP="003708A4">
            <w:pPr>
              <w:spacing w:after="0" w:line="240" w:lineRule="auto"/>
              <w:jc w:val="both"/>
              <w:rPr>
                <w:rFonts w:asciiTheme="minorHAnsi" w:eastAsia="Times New Roman" w:hAnsiTheme="minorHAnsi" w:cs="Arial"/>
                <w:b/>
              </w:rPr>
            </w:pPr>
            <w:r w:rsidRPr="000B45B8">
              <w:rPr>
                <w:rFonts w:asciiTheme="minorHAnsi" w:hAnsiTheme="minorHAnsi" w:cs="Arial"/>
                <w:b/>
                <w:iCs/>
              </w:rPr>
              <w:t>Deadline to withdraw without academic penalty and to receive a grade of W for the course</w:t>
            </w:r>
          </w:p>
        </w:tc>
      </w:tr>
    </w:tbl>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Academic Integrity</w:t>
      </w:r>
    </w:p>
    <w:p w:rsidR="002800A8" w:rsidRPr="00B6623B" w:rsidRDefault="002800A8" w:rsidP="002800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TCC will expect students to demonstrate personal and academic integrity, to be open to new ideas, and to share in a community where individuals from diverse backgrounds and cultures help one another grow intellectually, socially, and personally.</w:t>
      </w:r>
      <w:r w:rsidR="00182991">
        <w:rPr>
          <w:rFonts w:asciiTheme="minorHAnsi" w:hAnsiTheme="minorHAnsi" w:cs="Arial"/>
        </w:rPr>
        <w:t xml:space="preserve">  </w:t>
      </w:r>
      <w:r w:rsidRPr="00B6623B">
        <w:rPr>
          <w:rFonts w:asciiTheme="minorHAnsi" w:hAnsiTheme="minorHAnsi" w:cs="Arial"/>
        </w:rPr>
        <w:t>TCC expects students to achieve, not just to get by. And while many caring and talented faculty and staff are here to help, students must take responsibility for their own learning. Students should strive for a high level of academic performance and to be responsible, contributing citizens within the college and in outside communities. Above all, TCC wants students to develop a love of learning that will last a lifetime, along with a life-long interest in maintaining emotional and physical wellness.</w:t>
      </w:r>
    </w:p>
    <w:p w:rsidR="002800A8" w:rsidRPr="00B6623B" w:rsidRDefault="002800A8" w:rsidP="002800A8">
      <w:pPr>
        <w:pStyle w:val="Heading3"/>
        <w:spacing w:before="0" w:line="240" w:lineRule="auto"/>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Statement on Plagiarism and Academic Misconduct</w:t>
      </w:r>
    </w:p>
    <w:p w:rsidR="002800A8" w:rsidRPr="00B6623B" w:rsidRDefault="002800A8" w:rsidP="002800A8">
      <w:p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Academic misconduct includes, but is not limited to, the following actions: cheating on an examination or quiz—either giving or receiving information; copying information from another person for graded assignments; using unauthorized materials during tests; collaboration during examinations; buying, selling or stealing examinations; arranging a substitute for oneself during examinations; substituting for another person, or arranging such a substitution; plagiarism—the intentional or accidental presentation of another’s words or ideas; collusion with another person or persons in submitting work for credit in class or lab, unless such collaboration is approved in advance by the instructor.</w:t>
      </w:r>
    </w:p>
    <w:p w:rsidR="002800A8" w:rsidRPr="00B6623B" w:rsidRDefault="002800A8" w:rsidP="002800A8">
      <w:pPr>
        <w:autoSpaceDE w:val="0"/>
        <w:autoSpaceDN w:val="0"/>
        <w:adjustRightInd w:val="0"/>
        <w:spacing w:after="0" w:line="240" w:lineRule="auto"/>
        <w:ind w:left="720"/>
        <w:jc w:val="both"/>
        <w:rPr>
          <w:rFonts w:asciiTheme="minorHAnsi" w:hAnsiTheme="minorHAnsi" w:cs="Arial"/>
        </w:rPr>
      </w:pPr>
      <w:r w:rsidRPr="00B6623B">
        <w:rPr>
          <w:rFonts w:asciiTheme="minorHAnsi" w:hAnsiTheme="minorHAnsi" w:cs="Arial"/>
        </w:rPr>
        <w:t xml:space="preserve"> </w:t>
      </w:r>
    </w:p>
    <w:p w:rsidR="002800A8" w:rsidRPr="00B6623B" w:rsidRDefault="002800A8" w:rsidP="002800A8">
      <w:p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Faculty members who have reliable evidence of academic misconduct will (1) investigate the matter, and (2) review the facts of the matter and the proposed penalty with the appropriate academic dean. They may then take one or more of the following actions:</w:t>
      </w:r>
    </w:p>
    <w:p w:rsidR="002800A8" w:rsidRPr="00B6623B" w:rsidRDefault="002800A8" w:rsidP="002800A8">
      <w:pPr>
        <w:autoSpaceDE w:val="0"/>
        <w:autoSpaceDN w:val="0"/>
        <w:adjustRightInd w:val="0"/>
        <w:spacing w:after="0" w:line="240" w:lineRule="auto"/>
        <w:jc w:val="both"/>
        <w:rPr>
          <w:rFonts w:asciiTheme="minorHAnsi" w:hAnsiTheme="minorHAnsi" w:cs="Arial"/>
        </w:rPr>
      </w:pPr>
    </w:p>
    <w:p w:rsidR="002800A8" w:rsidRPr="00B6623B" w:rsidRDefault="002800A8" w:rsidP="002800A8">
      <w:pPr>
        <w:pStyle w:val="ListParagraph"/>
        <w:numPr>
          <w:ilvl w:val="0"/>
          <w:numId w:val="2"/>
        </w:numPr>
        <w:autoSpaceDE w:val="0"/>
        <w:autoSpaceDN w:val="0"/>
        <w:adjustRightInd w:val="0"/>
        <w:spacing w:after="0" w:line="240" w:lineRule="auto"/>
        <w:ind w:left="990"/>
        <w:jc w:val="both"/>
        <w:rPr>
          <w:rFonts w:asciiTheme="minorHAnsi" w:hAnsiTheme="minorHAnsi" w:cs="Arial"/>
        </w:rPr>
      </w:pPr>
      <w:r w:rsidRPr="00B6623B">
        <w:rPr>
          <w:rFonts w:asciiTheme="minorHAnsi" w:hAnsiTheme="minorHAnsi" w:cs="Arial"/>
        </w:rPr>
        <w:t>Require the work to be accomplished again</w:t>
      </w:r>
    </w:p>
    <w:p w:rsidR="002800A8" w:rsidRPr="00B6623B" w:rsidRDefault="002800A8" w:rsidP="002800A8">
      <w:pPr>
        <w:pStyle w:val="ListParagraph"/>
        <w:numPr>
          <w:ilvl w:val="0"/>
          <w:numId w:val="2"/>
        </w:numPr>
        <w:autoSpaceDE w:val="0"/>
        <w:autoSpaceDN w:val="0"/>
        <w:adjustRightInd w:val="0"/>
        <w:spacing w:after="0" w:line="240" w:lineRule="auto"/>
        <w:ind w:left="990"/>
        <w:jc w:val="both"/>
        <w:rPr>
          <w:rFonts w:asciiTheme="minorHAnsi" w:hAnsiTheme="minorHAnsi" w:cs="Arial"/>
        </w:rPr>
      </w:pPr>
      <w:r w:rsidRPr="00B6623B">
        <w:rPr>
          <w:rFonts w:asciiTheme="minorHAnsi" w:hAnsiTheme="minorHAnsi" w:cs="Arial"/>
        </w:rPr>
        <w:t>Give no credit for the test, paper, or exercise</w:t>
      </w:r>
    </w:p>
    <w:p w:rsidR="002800A8" w:rsidRPr="00B6623B" w:rsidRDefault="002800A8" w:rsidP="002800A8">
      <w:pPr>
        <w:pStyle w:val="ListParagraph"/>
        <w:numPr>
          <w:ilvl w:val="0"/>
          <w:numId w:val="2"/>
        </w:numPr>
        <w:autoSpaceDE w:val="0"/>
        <w:autoSpaceDN w:val="0"/>
        <w:adjustRightInd w:val="0"/>
        <w:spacing w:after="0" w:line="240" w:lineRule="auto"/>
        <w:ind w:left="990"/>
        <w:jc w:val="both"/>
        <w:rPr>
          <w:rFonts w:asciiTheme="minorHAnsi" w:hAnsiTheme="minorHAnsi" w:cs="Arial"/>
        </w:rPr>
      </w:pPr>
      <w:r w:rsidRPr="00B6623B">
        <w:rPr>
          <w:rFonts w:asciiTheme="minorHAnsi" w:hAnsiTheme="minorHAnsi" w:cs="Arial"/>
        </w:rPr>
        <w:t xml:space="preserve">Assign a grade of </w:t>
      </w:r>
      <w:r w:rsidRPr="00B6623B">
        <w:rPr>
          <w:rFonts w:asciiTheme="minorHAnsi" w:hAnsiTheme="minorHAnsi" w:cs="Arial"/>
          <w:b/>
        </w:rPr>
        <w:t>F</w:t>
      </w:r>
      <w:r w:rsidRPr="00B6623B">
        <w:rPr>
          <w:rFonts w:asciiTheme="minorHAnsi" w:hAnsiTheme="minorHAnsi" w:cs="Arial"/>
        </w:rPr>
        <w:t xml:space="preserve">, </w:t>
      </w:r>
      <w:r w:rsidRPr="00B6623B">
        <w:rPr>
          <w:rFonts w:asciiTheme="minorHAnsi" w:hAnsiTheme="minorHAnsi" w:cs="Arial"/>
          <w:b/>
        </w:rPr>
        <w:t>U</w:t>
      </w:r>
      <w:r w:rsidRPr="00B6623B">
        <w:rPr>
          <w:rFonts w:asciiTheme="minorHAnsi" w:hAnsiTheme="minorHAnsi" w:cs="Arial"/>
        </w:rPr>
        <w:t xml:space="preserve">, or </w:t>
      </w:r>
      <w:r w:rsidRPr="00B6623B">
        <w:rPr>
          <w:rFonts w:asciiTheme="minorHAnsi" w:hAnsiTheme="minorHAnsi" w:cs="Arial"/>
          <w:b/>
        </w:rPr>
        <w:t>W</w:t>
      </w:r>
      <w:r w:rsidRPr="00B6623B">
        <w:rPr>
          <w:rFonts w:asciiTheme="minorHAnsi" w:hAnsiTheme="minorHAnsi" w:cs="Arial"/>
        </w:rPr>
        <w:t xml:space="preserve"> for the course</w:t>
      </w:r>
    </w:p>
    <w:p w:rsidR="002800A8" w:rsidRPr="00B6623B" w:rsidRDefault="002800A8" w:rsidP="002800A8">
      <w:pPr>
        <w:pStyle w:val="ListParagraph"/>
        <w:numPr>
          <w:ilvl w:val="0"/>
          <w:numId w:val="2"/>
        </w:numPr>
        <w:autoSpaceDE w:val="0"/>
        <w:autoSpaceDN w:val="0"/>
        <w:adjustRightInd w:val="0"/>
        <w:spacing w:after="0" w:line="240" w:lineRule="auto"/>
        <w:ind w:left="990"/>
        <w:jc w:val="both"/>
        <w:rPr>
          <w:rFonts w:asciiTheme="minorHAnsi" w:hAnsiTheme="minorHAnsi" w:cs="Arial"/>
        </w:rPr>
      </w:pPr>
      <w:r w:rsidRPr="00B6623B">
        <w:rPr>
          <w:rFonts w:asciiTheme="minorHAnsi" w:hAnsiTheme="minorHAnsi" w:cs="Arial"/>
        </w:rPr>
        <w:t>Refer the matter to the campus Dean for Student Services or designee for possible disciplinary sanction through the college’s disciplinary procedure</w:t>
      </w:r>
    </w:p>
    <w:p w:rsidR="002800A8" w:rsidRPr="00B6623B" w:rsidRDefault="002800A8" w:rsidP="002800A8">
      <w:pPr>
        <w:pStyle w:val="ListParagraph"/>
        <w:autoSpaceDE w:val="0"/>
        <w:autoSpaceDN w:val="0"/>
        <w:adjustRightInd w:val="0"/>
        <w:spacing w:after="0" w:line="240" w:lineRule="auto"/>
        <w:ind w:left="2160"/>
        <w:jc w:val="both"/>
        <w:rPr>
          <w:rFonts w:asciiTheme="minorHAnsi" w:hAnsiTheme="minorHAnsi" w:cs="Arial"/>
        </w:rPr>
      </w:pPr>
    </w:p>
    <w:p w:rsidR="002800A8" w:rsidRPr="00B6623B" w:rsidRDefault="002800A8" w:rsidP="002800A8">
      <w:p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If the faculty member chooses to refer the matter to the campus Dean for Student Services or designee for disposition, the </w:t>
      </w:r>
      <w:r w:rsidRPr="00B6623B">
        <w:rPr>
          <w:rFonts w:asciiTheme="minorHAnsi" w:hAnsiTheme="minorHAnsi" w:cs="Arial"/>
          <w:iCs/>
        </w:rPr>
        <w:t>Plenary Disciplinary Procedure</w:t>
      </w:r>
      <w:r w:rsidRPr="00B6623B">
        <w:rPr>
          <w:rFonts w:asciiTheme="minorHAnsi" w:hAnsiTheme="minorHAnsi" w:cs="Arial"/>
          <w:i/>
          <w:iCs/>
        </w:rPr>
        <w:t xml:space="preserve"> </w:t>
      </w:r>
      <w:r w:rsidRPr="00B6623B">
        <w:rPr>
          <w:rFonts w:asciiTheme="minorHAnsi" w:hAnsiTheme="minorHAnsi" w:cs="Arial"/>
        </w:rPr>
        <w:t>shall be followed, and the student’s dismissal from the college is a possibility.</w:t>
      </w: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Educational Accessibility (Formerly Disability Services)</w:t>
      </w:r>
    </w:p>
    <w:p w:rsidR="002800A8" w:rsidRPr="00B6623B" w:rsidRDefault="002800A8" w:rsidP="00DB499D">
      <w:pPr>
        <w:autoSpaceDE w:val="0"/>
        <w:autoSpaceDN w:val="0"/>
        <w:adjustRightInd w:val="0"/>
        <w:spacing w:after="0" w:line="240" w:lineRule="auto"/>
        <w:rPr>
          <w:rFonts w:asciiTheme="minorHAnsi" w:hAnsiTheme="minorHAnsi" w:cs="Arial"/>
        </w:rPr>
      </w:pPr>
      <w:r w:rsidRPr="00B6623B">
        <w:rPr>
          <w:rFonts w:asciiTheme="minorHAnsi" w:hAnsiTheme="minorHAnsi" w:cs="Arial"/>
        </w:rPr>
        <w:t xml:space="preserve">Students who have documented, diagnosed disabilities, and who need special accommodations for tests, etc., are advised to see the Educational Accessibility Disabilities Services staff in Student Services so that the instructor may be notified of what accommodations are appropriate in each case. Requests for accommodations should be made to the designated campus Educational Accessibility counselor at least 45 days before classes begin. Documentation must be provided to support the need for accommodations. </w:t>
      </w:r>
      <w:r w:rsidR="00182991">
        <w:rPr>
          <w:rFonts w:asciiTheme="minorHAnsi" w:hAnsiTheme="minorHAnsi" w:cs="Arial"/>
        </w:rPr>
        <w:t xml:space="preserve">  </w:t>
      </w:r>
      <w:r w:rsidRPr="00B6623B">
        <w:rPr>
          <w:rFonts w:asciiTheme="minorHAnsi" w:hAnsiTheme="minorHAnsi" w:cs="Arial"/>
        </w:rPr>
        <w:t xml:space="preserve">For assistance with disabilities, contact the campus Educational Accessibility Counselor/Provider or the Coordinator of Educational Accessibility Services: call 822-1213, visit Student Services/Development, or visit the Educational Accessibility webpage at </w:t>
      </w:r>
      <w:hyperlink r:id="rId14" w:history="1">
        <w:r w:rsidRPr="00B6623B">
          <w:rPr>
            <w:rStyle w:val="Hyperlink"/>
            <w:rFonts w:asciiTheme="minorHAnsi" w:hAnsiTheme="minorHAnsi" w:cs="Arial"/>
          </w:rPr>
          <w:t>http://www.tcc.edu/students/specialized/disabilityservices/index.htm</w:t>
        </w:r>
      </w:hyperlink>
    </w:p>
    <w:p w:rsidR="00243D4D" w:rsidRDefault="00243D4D" w:rsidP="002800A8">
      <w:pPr>
        <w:pStyle w:val="Heading3"/>
        <w:spacing w:before="0" w:line="240" w:lineRule="auto"/>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Emergency Procedures</w:t>
      </w: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In the event of a bomb threat, tornado, or fire, students and staff may be asked to evacuate the building or move to an internal assembly area location within the building. Evacuation routes are posted in each classroom.  The map indicates the route to the internal assembly area as well as the route to the nearest exit and location of the Emergency Assembly Area. Students should review the maps and make sure that the exit route and assembly location for the building are clearly understood. If you will require assistance during an evacuation, let your instructor know at the end of the first class.</w:t>
      </w:r>
    </w:p>
    <w:p w:rsidR="002800A8" w:rsidRPr="00B6623B" w:rsidRDefault="002800A8" w:rsidP="002800A8">
      <w:pPr>
        <w:spacing w:after="0" w:line="240" w:lineRule="auto"/>
        <w:jc w:val="both"/>
        <w:rPr>
          <w:rFonts w:asciiTheme="minorHAnsi" w:eastAsia="Times New Roman" w:hAnsiTheme="minorHAnsi" w:cs="Arial"/>
        </w:rPr>
      </w:pPr>
    </w:p>
    <w:p w:rsidR="002800A8" w:rsidRPr="00B6623B" w:rsidRDefault="002800A8" w:rsidP="002800A8">
      <w:pPr>
        <w:spacing w:after="0" w:line="240" w:lineRule="auto"/>
        <w:jc w:val="both"/>
        <w:rPr>
          <w:rFonts w:asciiTheme="minorHAnsi" w:eastAsia="Times New Roman" w:hAnsiTheme="minorHAnsi" w:cs="Arial"/>
        </w:rPr>
      </w:pPr>
      <w:r w:rsidRPr="00B6623B">
        <w:rPr>
          <w:rFonts w:asciiTheme="minorHAnsi" w:eastAsia="Times New Roman" w:hAnsiTheme="minorHAnsi" w:cs="Arial"/>
        </w:rPr>
        <w:t>Tidewater Community College uses TCC Alerts to immediately contact and inform faculty, staff and students of a major crisis or emergency. TCC Alerts delivers important emergency alerts, notifications, and updates via:</w:t>
      </w:r>
    </w:p>
    <w:p w:rsidR="002800A8" w:rsidRPr="00B6623B" w:rsidRDefault="002800A8" w:rsidP="002800A8">
      <w:pPr>
        <w:spacing w:after="0" w:line="240" w:lineRule="auto"/>
        <w:jc w:val="both"/>
        <w:rPr>
          <w:rFonts w:asciiTheme="minorHAnsi" w:eastAsia="Times New Roman" w:hAnsiTheme="minorHAnsi" w:cs="Arial"/>
        </w:rPr>
      </w:pPr>
    </w:p>
    <w:p w:rsidR="002800A8" w:rsidRPr="00B6623B" w:rsidRDefault="002800A8" w:rsidP="002800A8">
      <w:pPr>
        <w:pStyle w:val="ListParagraph"/>
        <w:numPr>
          <w:ilvl w:val="0"/>
          <w:numId w:val="1"/>
        </w:numPr>
        <w:spacing w:after="0" w:line="240" w:lineRule="auto"/>
        <w:ind w:left="720"/>
        <w:jc w:val="both"/>
        <w:rPr>
          <w:rFonts w:asciiTheme="minorHAnsi" w:eastAsia="Times New Roman" w:hAnsiTheme="minorHAnsi" w:cs="Arial"/>
        </w:rPr>
      </w:pPr>
      <w:r w:rsidRPr="00B6623B">
        <w:rPr>
          <w:rFonts w:asciiTheme="minorHAnsi" w:eastAsia="Times New Roman" w:hAnsiTheme="minorHAnsi" w:cs="Arial"/>
        </w:rPr>
        <w:t xml:space="preserve">Email account (work, home, other) </w:t>
      </w:r>
    </w:p>
    <w:p w:rsidR="002800A8" w:rsidRPr="00B6623B" w:rsidRDefault="002800A8" w:rsidP="002800A8">
      <w:pPr>
        <w:pStyle w:val="ListParagraph"/>
        <w:numPr>
          <w:ilvl w:val="0"/>
          <w:numId w:val="1"/>
        </w:numPr>
        <w:spacing w:after="0" w:line="240" w:lineRule="auto"/>
        <w:ind w:left="720"/>
        <w:jc w:val="both"/>
        <w:rPr>
          <w:rFonts w:asciiTheme="minorHAnsi" w:eastAsia="Times New Roman" w:hAnsiTheme="minorHAnsi" w:cs="Arial"/>
        </w:rPr>
      </w:pPr>
      <w:r w:rsidRPr="00B6623B">
        <w:rPr>
          <w:rFonts w:asciiTheme="minorHAnsi" w:eastAsia="Times New Roman" w:hAnsiTheme="minorHAnsi" w:cs="Arial"/>
        </w:rPr>
        <w:t xml:space="preserve">Cell phone </w:t>
      </w:r>
    </w:p>
    <w:p w:rsidR="002800A8" w:rsidRPr="00B6623B" w:rsidRDefault="002800A8" w:rsidP="002800A8">
      <w:pPr>
        <w:pStyle w:val="ListParagraph"/>
        <w:numPr>
          <w:ilvl w:val="0"/>
          <w:numId w:val="1"/>
        </w:numPr>
        <w:spacing w:after="0" w:line="240" w:lineRule="auto"/>
        <w:ind w:left="720"/>
        <w:jc w:val="both"/>
        <w:rPr>
          <w:rFonts w:asciiTheme="minorHAnsi" w:eastAsia="Times New Roman" w:hAnsiTheme="minorHAnsi" w:cs="Arial"/>
        </w:rPr>
      </w:pPr>
      <w:r w:rsidRPr="00B6623B">
        <w:rPr>
          <w:rFonts w:asciiTheme="minorHAnsi" w:eastAsia="Times New Roman" w:hAnsiTheme="minorHAnsi" w:cs="Arial"/>
        </w:rPr>
        <w:t xml:space="preserve">Pager </w:t>
      </w:r>
    </w:p>
    <w:p w:rsidR="002800A8" w:rsidRPr="00B6623B" w:rsidRDefault="002800A8" w:rsidP="002800A8">
      <w:pPr>
        <w:pStyle w:val="ListParagraph"/>
        <w:numPr>
          <w:ilvl w:val="0"/>
          <w:numId w:val="1"/>
        </w:numPr>
        <w:spacing w:after="0" w:line="240" w:lineRule="auto"/>
        <w:ind w:left="720"/>
        <w:jc w:val="both"/>
        <w:rPr>
          <w:rFonts w:asciiTheme="minorHAnsi" w:eastAsia="Times New Roman" w:hAnsiTheme="minorHAnsi" w:cs="Arial"/>
        </w:rPr>
      </w:pPr>
      <w:r w:rsidRPr="00B6623B">
        <w:rPr>
          <w:rFonts w:asciiTheme="minorHAnsi" w:eastAsia="Times New Roman" w:hAnsiTheme="minorHAnsi" w:cs="Arial"/>
        </w:rPr>
        <w:t xml:space="preserve">Smartphone/PDA (BlackBerry, Treo &amp; other handhelds) </w:t>
      </w:r>
    </w:p>
    <w:p w:rsidR="002800A8" w:rsidRPr="00B6623B" w:rsidRDefault="002800A8" w:rsidP="002800A8">
      <w:pPr>
        <w:pStyle w:val="ListParagraph"/>
        <w:spacing w:after="0" w:line="240" w:lineRule="auto"/>
        <w:ind w:left="990"/>
        <w:jc w:val="both"/>
        <w:rPr>
          <w:rFonts w:asciiTheme="minorHAnsi" w:eastAsia="Times New Roman" w:hAnsiTheme="minorHAnsi" w:cs="Arial"/>
        </w:rPr>
      </w:pPr>
    </w:p>
    <w:p w:rsidR="00182991" w:rsidRDefault="002800A8" w:rsidP="00182991">
      <w:pPr>
        <w:spacing w:after="0" w:line="240" w:lineRule="auto"/>
        <w:jc w:val="both"/>
        <w:rPr>
          <w:rFonts w:asciiTheme="minorHAnsi" w:eastAsia="Times New Roman" w:hAnsiTheme="minorHAnsi" w:cs="Arial"/>
        </w:rPr>
      </w:pPr>
      <w:r w:rsidRPr="00B6623B">
        <w:rPr>
          <w:rFonts w:asciiTheme="minorHAnsi" w:eastAsia="Times New Roman" w:hAnsiTheme="minorHAnsi" w:cs="Arial"/>
        </w:rPr>
        <w:t xml:space="preserve">When an incident or emergency occurs, authorized senders will be instantly notified via TCC Alerts. TCC Alerts is a personal connection to real-time updates, instructions on where to go, what to do, or what not to do, who to contact, and other important information. </w:t>
      </w:r>
      <w:r w:rsidRPr="00B6623B">
        <w:rPr>
          <w:rFonts w:asciiTheme="minorHAnsi" w:eastAsia="Times New Roman" w:hAnsiTheme="minorHAnsi" w:cs="Arial"/>
          <w:bCs/>
        </w:rPr>
        <w:t>New users may also register by sending a text message to</w:t>
      </w:r>
      <w:r w:rsidRPr="00B6623B">
        <w:rPr>
          <w:rFonts w:asciiTheme="minorHAnsi" w:eastAsia="Times New Roman" w:hAnsiTheme="minorHAnsi" w:cs="Arial"/>
          <w:b/>
          <w:bCs/>
          <w:color w:val="333333"/>
        </w:rPr>
        <w:t xml:space="preserve"> </w:t>
      </w:r>
      <w:r w:rsidRPr="00B6623B">
        <w:rPr>
          <w:rFonts w:asciiTheme="minorHAnsi" w:eastAsia="Times New Roman" w:hAnsiTheme="minorHAnsi" w:cs="Arial"/>
          <w:b/>
          <w:bCs/>
          <w:color w:val="01547C"/>
        </w:rPr>
        <w:t xml:space="preserve">411912 </w:t>
      </w:r>
      <w:r w:rsidRPr="00B6623B">
        <w:rPr>
          <w:rFonts w:asciiTheme="minorHAnsi" w:eastAsia="Times New Roman" w:hAnsiTheme="minorHAnsi" w:cs="Arial"/>
          <w:bCs/>
        </w:rPr>
        <w:t>keyword:</w:t>
      </w:r>
      <w:r w:rsidRPr="00B6623B">
        <w:rPr>
          <w:rFonts w:asciiTheme="minorHAnsi" w:eastAsia="Times New Roman" w:hAnsiTheme="minorHAnsi" w:cs="Arial"/>
          <w:b/>
          <w:bCs/>
          <w:color w:val="333333"/>
        </w:rPr>
        <w:t xml:space="preserve"> </w:t>
      </w:r>
      <w:r w:rsidRPr="00B6623B">
        <w:rPr>
          <w:rFonts w:asciiTheme="minorHAnsi" w:eastAsia="Times New Roman" w:hAnsiTheme="minorHAnsi" w:cs="Arial"/>
          <w:b/>
          <w:bCs/>
          <w:color w:val="01547C"/>
        </w:rPr>
        <w:t xml:space="preserve">TIDEWATER. </w:t>
      </w:r>
      <w:r w:rsidRPr="00B6623B">
        <w:rPr>
          <w:rFonts w:asciiTheme="minorHAnsi" w:eastAsia="Times New Roman" w:hAnsiTheme="minorHAnsi" w:cs="Arial"/>
        </w:rPr>
        <w:t xml:space="preserve">To cancel the service, text </w:t>
      </w:r>
      <w:r w:rsidRPr="00B6623B">
        <w:rPr>
          <w:rFonts w:asciiTheme="minorHAnsi" w:eastAsia="Times New Roman" w:hAnsiTheme="minorHAnsi" w:cs="Arial"/>
          <w:b/>
          <w:bCs/>
          <w:color w:val="01547C"/>
        </w:rPr>
        <w:t>TIDEWATER STOP</w:t>
      </w:r>
      <w:r w:rsidRPr="00B6623B">
        <w:rPr>
          <w:rFonts w:asciiTheme="minorHAnsi" w:eastAsia="Times New Roman" w:hAnsiTheme="minorHAnsi" w:cs="Arial"/>
        </w:rPr>
        <w:t xml:space="preserve"> to </w:t>
      </w:r>
      <w:r w:rsidRPr="00B6623B">
        <w:rPr>
          <w:rFonts w:asciiTheme="minorHAnsi" w:eastAsia="Times New Roman" w:hAnsiTheme="minorHAnsi" w:cs="Arial"/>
          <w:b/>
          <w:bCs/>
          <w:color w:val="01547C"/>
        </w:rPr>
        <w:t>411911</w:t>
      </w:r>
      <w:r w:rsidRPr="00B6623B">
        <w:rPr>
          <w:rFonts w:asciiTheme="minorHAnsi" w:eastAsia="Times New Roman" w:hAnsiTheme="minorHAnsi" w:cs="Arial"/>
        </w:rPr>
        <w:t>.</w:t>
      </w:r>
    </w:p>
    <w:p w:rsidR="00182991" w:rsidRDefault="00182991" w:rsidP="00182991">
      <w:pPr>
        <w:spacing w:after="0" w:line="240" w:lineRule="auto"/>
        <w:jc w:val="both"/>
        <w:rPr>
          <w:rFonts w:asciiTheme="minorHAnsi" w:eastAsia="Times New Roman" w:hAnsiTheme="minorHAnsi" w:cs="Arial"/>
        </w:rPr>
      </w:pPr>
    </w:p>
    <w:p w:rsidR="002800A8" w:rsidRPr="00182991" w:rsidRDefault="002800A8" w:rsidP="00182991">
      <w:pPr>
        <w:pStyle w:val="Heading2"/>
        <w:rPr>
          <w:rFonts w:eastAsia="Times New Roman"/>
          <w:color w:val="auto"/>
        </w:rPr>
      </w:pPr>
      <w:r w:rsidRPr="00B6623B">
        <w:t>Student Success Resources</w:t>
      </w:r>
    </w:p>
    <w:p w:rsidR="002800A8" w:rsidRPr="00B6623B" w:rsidRDefault="002800A8" w:rsidP="002800A8">
      <w:pPr>
        <w:pStyle w:val="ListParagraph"/>
        <w:spacing w:after="0" w:line="240" w:lineRule="auto"/>
        <w:ind w:left="0"/>
        <w:jc w:val="both"/>
        <w:rPr>
          <w:rFonts w:asciiTheme="minorHAnsi" w:hAnsiTheme="minorHAnsi" w:cs="Arial"/>
        </w:rPr>
      </w:pPr>
    </w:p>
    <w:p w:rsidR="002800A8" w:rsidRPr="00B6623B" w:rsidRDefault="002800A8" w:rsidP="002800A8">
      <w:pPr>
        <w:pStyle w:val="ListParagraph"/>
        <w:spacing w:after="0" w:line="240" w:lineRule="auto"/>
        <w:ind w:left="0"/>
        <w:jc w:val="both"/>
        <w:rPr>
          <w:rFonts w:asciiTheme="minorHAnsi" w:hAnsiTheme="minorHAnsi" w:cs="Arial"/>
        </w:rPr>
      </w:pPr>
      <w:r w:rsidRPr="00B6623B">
        <w:rPr>
          <w:rFonts w:asciiTheme="minorHAnsi" w:hAnsiTheme="minorHAnsi" w:cs="Arial"/>
        </w:rPr>
        <w:t xml:space="preserve">The following resources are available to TCC students. See the </w:t>
      </w:r>
      <w:r w:rsidRPr="00B6623B">
        <w:rPr>
          <w:rFonts w:asciiTheme="minorHAnsi" w:hAnsiTheme="minorHAnsi" w:cs="Arial"/>
          <w:i/>
        </w:rPr>
        <w:t>Student Handbook</w:t>
      </w:r>
      <w:r w:rsidRPr="00B6623B">
        <w:rPr>
          <w:rFonts w:asciiTheme="minorHAnsi" w:hAnsiTheme="minorHAnsi" w:cs="Arial"/>
        </w:rPr>
        <w:t xml:space="preserve"> or visit </w:t>
      </w:r>
      <w:hyperlink r:id="rId15" w:history="1">
        <w:r w:rsidRPr="00B6623B">
          <w:rPr>
            <w:rStyle w:val="Hyperlink"/>
            <w:rFonts w:asciiTheme="minorHAnsi" w:hAnsiTheme="minorHAnsi" w:cs="Arial"/>
          </w:rPr>
          <w:t>http://www.tcc.edu/forms/handbook/</w:t>
        </w:r>
      </w:hyperlink>
      <w:r w:rsidRPr="00B6623B">
        <w:rPr>
          <w:rFonts w:asciiTheme="minorHAnsi" w:hAnsiTheme="minorHAnsi" w:cs="Arial"/>
        </w:rPr>
        <w:t xml:space="preserve"> for more information about student services and locations.</w:t>
      </w:r>
    </w:p>
    <w:p w:rsidR="002800A8" w:rsidRPr="00B6623B" w:rsidRDefault="002800A8" w:rsidP="002800A8">
      <w:pPr>
        <w:pStyle w:val="Heading3"/>
        <w:spacing w:before="0" w:line="240" w:lineRule="auto"/>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Library</w:t>
      </w:r>
    </w:p>
    <w:p w:rsidR="002800A8" w:rsidRPr="00B6623B" w:rsidRDefault="002800A8" w:rsidP="002800A8">
      <w:p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 A library is located at each TCC campus and at the Visual Arts Center. These libraries are intended for research and study, and they contain materials in print and digital format to support the courses, curricula, and mission of the college. The research materials include books, newspapers, magazines, journals, DVDs, streaming media and an extensive collection of indexes, abstracts and full-text databases. Faculty members may place materials on reserve in the libraries for their students. Visit this site for more information: </w:t>
      </w:r>
      <w:hyperlink r:id="rId16" w:history="1">
        <w:r w:rsidRPr="00B6623B">
          <w:rPr>
            <w:rStyle w:val="Hyperlink"/>
            <w:rFonts w:asciiTheme="minorHAnsi" w:hAnsiTheme="minorHAnsi" w:cs="Arial"/>
          </w:rPr>
          <w:t>www.tcc.edu/library/</w:t>
        </w:r>
      </w:hyperlink>
      <w:r w:rsidRPr="00B6623B">
        <w:rPr>
          <w:rFonts w:asciiTheme="minorHAnsi" w:hAnsiTheme="minorHAnsi" w:cs="Arial"/>
        </w:rPr>
        <w:t xml:space="preserve"> </w:t>
      </w:r>
    </w:p>
    <w:p w:rsidR="002800A8" w:rsidRPr="00B6623B" w:rsidRDefault="002800A8" w:rsidP="002800A8">
      <w:pPr>
        <w:autoSpaceDE w:val="0"/>
        <w:autoSpaceDN w:val="0"/>
        <w:adjustRightInd w:val="0"/>
        <w:spacing w:after="0" w:line="240" w:lineRule="auto"/>
        <w:ind w:left="720"/>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Academic Support Services</w:t>
      </w:r>
    </w:p>
    <w:p w:rsidR="002800A8" w:rsidRPr="00B6623B" w:rsidRDefault="002800A8" w:rsidP="002800A8">
      <w:p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Each campus provides various kinds of academic assistance. One-on-one tutoring, math and computer labs, and other forms of individual and group assistance may be available. Students can also find free help for writing, from short questions about commas and comma splices to a comprehensive review of research papers in progress, in the Writing Centers. </w:t>
      </w:r>
    </w:p>
    <w:p w:rsidR="002800A8" w:rsidRPr="00B6623B" w:rsidRDefault="002800A8" w:rsidP="000B45B8">
      <w:pPr>
        <w:autoSpaceDE w:val="0"/>
        <w:autoSpaceDN w:val="0"/>
        <w:adjustRightInd w:val="0"/>
        <w:spacing w:after="0" w:line="240" w:lineRule="auto"/>
        <w:jc w:val="both"/>
        <w:rPr>
          <w:rFonts w:asciiTheme="minorHAnsi" w:hAnsiTheme="minorHAnsi" w:cs="Arial"/>
          <w:b/>
        </w:rPr>
      </w:pPr>
    </w:p>
    <w:p w:rsidR="002800A8" w:rsidRPr="00B6623B" w:rsidRDefault="002800A8" w:rsidP="000B45B8">
      <w:pPr>
        <w:pStyle w:val="Heading3"/>
        <w:spacing w:before="0" w:line="240" w:lineRule="auto"/>
        <w:jc w:val="both"/>
        <w:rPr>
          <w:rFonts w:asciiTheme="minorHAnsi" w:hAnsiTheme="minorHAnsi" w:cs="Arial"/>
        </w:rPr>
      </w:pPr>
      <w:r w:rsidRPr="00B6623B">
        <w:rPr>
          <w:rFonts w:asciiTheme="minorHAnsi" w:hAnsiTheme="minorHAnsi" w:cs="Arial"/>
        </w:rPr>
        <w:t>Online Help Desk</w:t>
      </w:r>
    </w:p>
    <w:p w:rsidR="002800A8" w:rsidRPr="00B6623B" w:rsidRDefault="002800A8" w:rsidP="000B45B8">
      <w:pPr>
        <w:pStyle w:val="ListParagraph"/>
        <w:autoSpaceDE w:val="0"/>
        <w:autoSpaceDN w:val="0"/>
        <w:adjustRightInd w:val="0"/>
        <w:spacing w:after="0" w:line="240" w:lineRule="auto"/>
        <w:ind w:left="0"/>
        <w:rPr>
          <w:rFonts w:asciiTheme="minorHAnsi" w:hAnsiTheme="minorHAnsi" w:cs="Arial"/>
        </w:rPr>
      </w:pPr>
      <w:r w:rsidRPr="00B6623B">
        <w:rPr>
          <w:rFonts w:asciiTheme="minorHAnsi" w:hAnsiTheme="minorHAnsi" w:cs="Arial"/>
        </w:rPr>
        <w:t xml:space="preserve">Visit the following Distance Learning Resources for Students website for information about computer skills, technical support, library services for online students, and much more: </w:t>
      </w:r>
      <w:hyperlink r:id="rId17" w:history="1">
        <w:r w:rsidRPr="00B6623B">
          <w:rPr>
            <w:rStyle w:val="Hyperlink"/>
            <w:rFonts w:asciiTheme="minorHAnsi" w:hAnsiTheme="minorHAnsi" w:cs="Arial"/>
          </w:rPr>
          <w:t>http://www.tcc.edu/students/dtls/</w:t>
        </w:r>
      </w:hyperlink>
      <w:r w:rsidRPr="00B6623B">
        <w:rPr>
          <w:rFonts w:asciiTheme="minorHAnsi" w:hAnsiTheme="minorHAnsi" w:cs="Arial"/>
        </w:rPr>
        <w:t xml:space="preserve"> </w:t>
      </w:r>
    </w:p>
    <w:p w:rsidR="002800A8" w:rsidRPr="00B6623B" w:rsidRDefault="002800A8" w:rsidP="002800A8">
      <w:pPr>
        <w:pStyle w:val="ListParagraph"/>
        <w:autoSpaceDE w:val="0"/>
        <w:autoSpaceDN w:val="0"/>
        <w:adjustRightInd w:val="0"/>
        <w:spacing w:after="0" w:line="240" w:lineRule="auto"/>
        <w:ind w:left="0"/>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Important Websites</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College Website: </w:t>
      </w:r>
      <w:hyperlink r:id="rId18" w:history="1">
        <w:r w:rsidRPr="00B6623B">
          <w:rPr>
            <w:rStyle w:val="Hyperlink"/>
            <w:rFonts w:asciiTheme="minorHAnsi" w:hAnsiTheme="minorHAnsi" w:cs="Arial"/>
          </w:rPr>
          <w:t>www.tcc.edu</w:t>
        </w:r>
      </w:hyperlink>
      <w:r w:rsidRPr="00B6623B">
        <w:rPr>
          <w:rFonts w:asciiTheme="minorHAnsi" w:hAnsiTheme="minorHAnsi" w:cs="Arial"/>
        </w:rPr>
        <w:t xml:space="preserve"> </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Blackboard and Student E-mail: </w:t>
      </w:r>
      <w:hyperlink r:id="rId19" w:history="1">
        <w:r w:rsidRPr="00B6623B">
          <w:rPr>
            <w:rStyle w:val="Hyperlink"/>
            <w:rFonts w:asciiTheme="minorHAnsi" w:hAnsiTheme="minorHAnsi" w:cs="Arial"/>
          </w:rPr>
          <w:t>https://tcc.my.vccs.edu/jsp/home.jsp</w:t>
        </w:r>
      </w:hyperlink>
      <w:r w:rsidRPr="00B6623B">
        <w:rPr>
          <w:rFonts w:asciiTheme="minorHAnsi" w:hAnsiTheme="minorHAnsi" w:cs="Arial"/>
        </w:rPr>
        <w:t xml:space="preserve"> </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Student Handbook: </w:t>
      </w:r>
      <w:hyperlink r:id="rId20" w:history="1">
        <w:r w:rsidRPr="00B6623B">
          <w:rPr>
            <w:rStyle w:val="Hyperlink"/>
            <w:rFonts w:asciiTheme="minorHAnsi" w:hAnsiTheme="minorHAnsi" w:cs="Arial"/>
          </w:rPr>
          <w:t>http://www.tcc.edu/forms/handbook/</w:t>
        </w:r>
      </w:hyperlink>
      <w:r w:rsidRPr="00B6623B">
        <w:rPr>
          <w:rFonts w:asciiTheme="minorHAnsi" w:hAnsiTheme="minorHAnsi" w:cs="Arial"/>
        </w:rPr>
        <w:t xml:space="preserve"> </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TCC </w:t>
      </w:r>
      <w:r w:rsidRPr="00B6623B">
        <w:rPr>
          <w:rFonts w:asciiTheme="minorHAnsi" w:hAnsiTheme="minorHAnsi" w:cs="Arial"/>
          <w:i/>
        </w:rPr>
        <w:t>Catalog</w:t>
      </w:r>
      <w:r w:rsidRPr="00B6623B">
        <w:rPr>
          <w:rFonts w:asciiTheme="minorHAnsi" w:hAnsiTheme="minorHAnsi" w:cs="Arial"/>
        </w:rPr>
        <w:t xml:space="preserve">: </w:t>
      </w:r>
      <w:hyperlink r:id="rId21" w:history="1">
        <w:r w:rsidRPr="00B6623B">
          <w:rPr>
            <w:rStyle w:val="Hyperlink"/>
            <w:rFonts w:asciiTheme="minorHAnsi" w:hAnsiTheme="minorHAnsi" w:cs="Arial"/>
          </w:rPr>
          <w:t>http://www.tcc.edu/forms/catalog/</w:t>
        </w:r>
      </w:hyperlink>
      <w:r w:rsidRPr="00B6623B">
        <w:rPr>
          <w:rFonts w:asciiTheme="minorHAnsi" w:hAnsiTheme="minorHAnsi" w:cs="Arial"/>
        </w:rPr>
        <w:t xml:space="preserve"> </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Class Schedule: </w:t>
      </w:r>
      <w:hyperlink r:id="rId22" w:history="1">
        <w:r w:rsidRPr="00B6623B">
          <w:rPr>
            <w:rStyle w:val="Hyperlink"/>
            <w:rFonts w:asciiTheme="minorHAnsi" w:hAnsiTheme="minorHAnsi" w:cs="Arial"/>
          </w:rPr>
          <w:t>http://www.tcc.edu/schedule/</w:t>
        </w:r>
      </w:hyperlink>
      <w:r w:rsidRPr="00B6623B">
        <w:rPr>
          <w:rFonts w:asciiTheme="minorHAnsi" w:hAnsiTheme="minorHAnsi" w:cs="Arial"/>
        </w:rPr>
        <w:t xml:space="preserve">        (or log-in to SIS for current course offerings)</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Academic Calendar: </w:t>
      </w:r>
      <w:hyperlink r:id="rId23" w:history="1">
        <w:r w:rsidRPr="00B6623B">
          <w:rPr>
            <w:rStyle w:val="Hyperlink"/>
            <w:rFonts w:asciiTheme="minorHAnsi" w:hAnsiTheme="minorHAnsi" w:cs="Arial"/>
          </w:rPr>
          <w:t>http://www.tcc.edu/students/calendar/academic/index.htm</w:t>
        </w:r>
      </w:hyperlink>
      <w:r w:rsidRPr="00B6623B">
        <w:rPr>
          <w:rFonts w:asciiTheme="minorHAnsi" w:hAnsiTheme="minorHAnsi" w:cs="Arial"/>
        </w:rPr>
        <w:t xml:space="preserve"> </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Distance Learning Resources: </w:t>
      </w:r>
      <w:hyperlink r:id="rId24" w:history="1">
        <w:r w:rsidRPr="00B6623B">
          <w:rPr>
            <w:rStyle w:val="Hyperlink"/>
            <w:rFonts w:asciiTheme="minorHAnsi" w:hAnsiTheme="minorHAnsi" w:cs="Arial"/>
          </w:rPr>
          <w:t>http://www.tcc.edu/students/dtls/</w:t>
        </w:r>
      </w:hyperlink>
      <w:r w:rsidRPr="00B6623B">
        <w:rPr>
          <w:rFonts w:asciiTheme="minorHAnsi" w:hAnsiTheme="minorHAnsi" w:cs="Arial"/>
        </w:rPr>
        <w:t xml:space="preserve"> </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For current financial aid information and assistance, visit </w:t>
      </w:r>
      <w:hyperlink r:id="rId25" w:history="1">
        <w:r w:rsidRPr="00B6623B">
          <w:rPr>
            <w:rStyle w:val="Hyperlink"/>
            <w:rFonts w:asciiTheme="minorHAnsi" w:hAnsiTheme="minorHAnsi" w:cs="Arial"/>
          </w:rPr>
          <w:t>http://www.tcc.edu/students/finaid/</w:t>
        </w:r>
      </w:hyperlink>
      <w:r w:rsidRPr="00B6623B">
        <w:rPr>
          <w:rFonts w:asciiTheme="minorHAnsi" w:hAnsiTheme="minorHAnsi" w:cs="Arial"/>
        </w:rPr>
        <w:t xml:space="preserve"> or </w:t>
      </w:r>
      <w:hyperlink r:id="rId26" w:history="1">
        <w:r w:rsidRPr="00B6623B">
          <w:rPr>
            <w:rStyle w:val="Hyperlink"/>
            <w:rFonts w:asciiTheme="minorHAnsi" w:hAnsiTheme="minorHAnsi" w:cs="Arial"/>
          </w:rPr>
          <w:t>http://studentaid.ed.gov/</w:t>
        </w:r>
      </w:hyperlink>
      <w:r w:rsidRPr="00B6623B">
        <w:rPr>
          <w:rFonts w:asciiTheme="minorHAnsi" w:hAnsiTheme="minorHAnsi" w:cs="Arial"/>
        </w:rPr>
        <w:t>.</w:t>
      </w:r>
    </w:p>
    <w:p w:rsidR="002800A8" w:rsidRPr="00B6623B" w:rsidRDefault="002800A8" w:rsidP="002800A8">
      <w:pPr>
        <w:pStyle w:val="ListParagraph"/>
        <w:autoSpaceDE w:val="0"/>
        <w:autoSpaceDN w:val="0"/>
        <w:adjustRightInd w:val="0"/>
        <w:spacing w:after="0" w:line="240" w:lineRule="auto"/>
        <w:jc w:val="both"/>
        <w:rPr>
          <w:rFonts w:asciiTheme="minorHAnsi" w:hAnsiTheme="minorHAnsi" w:cs="Arial"/>
        </w:rPr>
      </w:pPr>
    </w:p>
    <w:p w:rsidR="002800A8" w:rsidRPr="00B6623B" w:rsidRDefault="002800A8" w:rsidP="002800A8">
      <w:pPr>
        <w:pBdr>
          <w:bottom w:val="single" w:sz="6" w:space="1" w:color="auto"/>
        </w:pBdr>
        <w:spacing w:after="0" w:line="240" w:lineRule="auto"/>
        <w:jc w:val="both"/>
        <w:rPr>
          <w:rFonts w:asciiTheme="minorHAnsi" w:hAnsiTheme="minorHAnsi" w:cs="Arial"/>
          <w:b/>
        </w:rPr>
      </w:pPr>
    </w:p>
    <w:p w:rsidR="000B45B8" w:rsidRDefault="000B45B8" w:rsidP="002800A8">
      <w:pPr>
        <w:spacing w:after="0" w:line="240" w:lineRule="auto"/>
        <w:jc w:val="both"/>
        <w:rPr>
          <w:rFonts w:asciiTheme="minorHAnsi" w:hAnsiTheme="minorHAnsi" w:cs="Arial"/>
        </w:rPr>
      </w:pPr>
    </w:p>
    <w:p w:rsidR="00B45CC5" w:rsidRDefault="00B45CC5" w:rsidP="002800A8">
      <w:pPr>
        <w:spacing w:after="0" w:line="240" w:lineRule="auto"/>
        <w:jc w:val="both"/>
        <w:rPr>
          <w:rFonts w:asciiTheme="minorHAnsi" w:hAnsiTheme="minorHAnsi" w:cs="Arial"/>
        </w:rPr>
      </w:pPr>
    </w:p>
    <w:p w:rsidR="00B45CC5" w:rsidRDefault="00B45CC5" w:rsidP="002800A8">
      <w:pPr>
        <w:spacing w:after="0" w:line="240" w:lineRule="auto"/>
        <w:jc w:val="both"/>
        <w:rPr>
          <w:rFonts w:asciiTheme="minorHAnsi" w:hAnsiTheme="minorHAnsi" w:cs="Arial"/>
        </w:rPr>
      </w:pPr>
    </w:p>
    <w:p w:rsidR="00B45CC5" w:rsidRPr="00B45CC5" w:rsidRDefault="00B45CC5" w:rsidP="00B45CC5">
      <w:pPr>
        <w:spacing w:after="0" w:line="240" w:lineRule="auto"/>
        <w:jc w:val="center"/>
        <w:rPr>
          <w:rFonts w:ascii="Century Schoolbook" w:hAnsi="Century Schoolbook" w:cs="Arial"/>
          <w:sz w:val="96"/>
          <w:szCs w:val="96"/>
        </w:rPr>
      </w:pPr>
      <w:r w:rsidRPr="00B45CC5">
        <w:rPr>
          <w:rFonts w:ascii="Century Schoolbook" w:hAnsi="Century Schoolbook" w:cs="Arial"/>
          <w:sz w:val="96"/>
          <w:szCs w:val="96"/>
        </w:rPr>
        <w:t xml:space="preserve">HIS 122 Syllabus </w:t>
      </w:r>
    </w:p>
    <w:p w:rsidR="00B45CC5" w:rsidRPr="00B45CC5" w:rsidRDefault="00B45CC5" w:rsidP="00B45CC5">
      <w:pPr>
        <w:spacing w:after="0" w:line="240" w:lineRule="auto"/>
        <w:jc w:val="center"/>
        <w:rPr>
          <w:rFonts w:ascii="Century Schoolbook" w:hAnsi="Century Schoolbook" w:cs="Arial"/>
          <w:sz w:val="96"/>
          <w:szCs w:val="96"/>
        </w:rPr>
      </w:pPr>
      <w:r w:rsidRPr="00B45CC5">
        <w:rPr>
          <w:rFonts w:ascii="Century Schoolbook" w:hAnsi="Century Schoolbook" w:cs="Arial"/>
          <w:sz w:val="96"/>
          <w:szCs w:val="96"/>
        </w:rPr>
        <w:t>Fall Semester, 2015</w:t>
      </w:r>
    </w:p>
    <w:p w:rsidR="00B45CC5" w:rsidRDefault="00B45CC5" w:rsidP="002800A8">
      <w:pPr>
        <w:spacing w:after="0" w:line="240" w:lineRule="auto"/>
        <w:jc w:val="both"/>
        <w:rPr>
          <w:rFonts w:asciiTheme="minorHAnsi" w:hAnsiTheme="minorHAnsi" w:cs="Arial"/>
        </w:rPr>
      </w:pPr>
    </w:p>
    <w:p w:rsidR="00B45CC5" w:rsidRDefault="00B45CC5" w:rsidP="002800A8">
      <w:pPr>
        <w:spacing w:after="0" w:line="240" w:lineRule="auto"/>
        <w:jc w:val="both"/>
        <w:rPr>
          <w:rFonts w:asciiTheme="minorHAnsi" w:hAnsiTheme="minorHAnsi" w:cs="Arial"/>
        </w:rPr>
      </w:pP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 xml:space="preserve">I have read the syllabus and understand all policies and guidelines </w:t>
      </w:r>
      <w:r w:rsidR="00B45CC5">
        <w:rPr>
          <w:rFonts w:asciiTheme="minorHAnsi" w:hAnsiTheme="minorHAnsi" w:cs="Arial"/>
        </w:rPr>
        <w:t>for HIS 122</w:t>
      </w:r>
      <w:r w:rsidRPr="00B6623B">
        <w:rPr>
          <w:rFonts w:asciiTheme="minorHAnsi" w:hAnsiTheme="minorHAnsi" w:cs="Arial"/>
        </w:rPr>
        <w:t xml:space="preserve">. </w:t>
      </w: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____________________________________</w:t>
      </w:r>
    </w:p>
    <w:p w:rsidR="002800A8" w:rsidRPr="00B45CC5" w:rsidRDefault="002800A8" w:rsidP="002800A8">
      <w:pPr>
        <w:spacing w:after="0" w:line="240" w:lineRule="auto"/>
        <w:jc w:val="both"/>
        <w:rPr>
          <w:rFonts w:asciiTheme="minorHAnsi" w:hAnsiTheme="minorHAnsi" w:cs="Arial"/>
          <w:b/>
          <w:i/>
        </w:rPr>
      </w:pPr>
      <w:r w:rsidRPr="00B45CC5">
        <w:rPr>
          <w:rFonts w:asciiTheme="minorHAnsi" w:hAnsiTheme="minorHAnsi" w:cs="Arial"/>
          <w:b/>
          <w:i/>
        </w:rPr>
        <w:t>Student Name</w:t>
      </w:r>
      <w:r w:rsidRPr="00B45CC5">
        <w:rPr>
          <w:rFonts w:asciiTheme="minorHAnsi" w:hAnsiTheme="minorHAnsi" w:cs="Arial"/>
          <w:b/>
          <w:i/>
        </w:rPr>
        <w:tab/>
      </w:r>
      <w:r w:rsidRPr="00B45CC5">
        <w:rPr>
          <w:rFonts w:asciiTheme="minorHAnsi" w:hAnsiTheme="minorHAnsi" w:cs="Arial"/>
          <w:b/>
          <w:i/>
        </w:rPr>
        <w:tab/>
      </w: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____________________________________</w:t>
      </w:r>
      <w:r w:rsidR="00182991">
        <w:rPr>
          <w:rFonts w:asciiTheme="minorHAnsi" w:hAnsiTheme="minorHAnsi" w:cs="Arial"/>
        </w:rPr>
        <w:t>_________________________________________</w:t>
      </w:r>
    </w:p>
    <w:p w:rsidR="00031FC1" w:rsidRPr="00B45CC5" w:rsidRDefault="002800A8" w:rsidP="00182991">
      <w:pPr>
        <w:spacing w:after="0" w:line="240" w:lineRule="auto"/>
        <w:jc w:val="both"/>
        <w:rPr>
          <w:rFonts w:asciiTheme="minorHAnsi" w:hAnsiTheme="minorHAnsi" w:cs="Arial"/>
          <w:b/>
          <w:i/>
        </w:rPr>
      </w:pPr>
      <w:r w:rsidRPr="00B45CC5">
        <w:rPr>
          <w:rFonts w:asciiTheme="minorHAnsi" w:hAnsiTheme="minorHAnsi" w:cs="Arial"/>
          <w:b/>
          <w:i/>
        </w:rPr>
        <w:t>Student Signature</w:t>
      </w:r>
      <w:r w:rsidRPr="00B45CC5">
        <w:rPr>
          <w:rFonts w:asciiTheme="minorHAnsi" w:hAnsiTheme="minorHAnsi" w:cs="Arial"/>
          <w:b/>
          <w:i/>
        </w:rPr>
        <w:tab/>
      </w:r>
      <w:r w:rsidRPr="00B45CC5">
        <w:rPr>
          <w:rFonts w:asciiTheme="minorHAnsi" w:hAnsiTheme="minorHAnsi" w:cs="Arial"/>
          <w:b/>
          <w:i/>
        </w:rPr>
        <w:tab/>
      </w:r>
      <w:r w:rsidRPr="00B45CC5">
        <w:rPr>
          <w:rFonts w:asciiTheme="minorHAnsi" w:hAnsiTheme="minorHAnsi" w:cs="Arial"/>
          <w:b/>
          <w:i/>
        </w:rPr>
        <w:tab/>
      </w:r>
      <w:r w:rsidR="00182991" w:rsidRPr="00B45CC5">
        <w:rPr>
          <w:rFonts w:asciiTheme="minorHAnsi" w:hAnsiTheme="minorHAnsi" w:cs="Arial"/>
          <w:b/>
          <w:i/>
        </w:rPr>
        <w:tab/>
      </w:r>
      <w:r w:rsidR="00182991" w:rsidRPr="00B45CC5">
        <w:rPr>
          <w:rFonts w:asciiTheme="minorHAnsi" w:hAnsiTheme="minorHAnsi" w:cs="Arial"/>
          <w:b/>
          <w:i/>
        </w:rPr>
        <w:tab/>
        <w:t>Date</w:t>
      </w:r>
    </w:p>
    <w:sectPr w:rsidR="00031FC1" w:rsidRPr="00B45CC5" w:rsidSect="00CA70A7">
      <w:footerReference w:type="default" r:id="rId2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5B8" w:rsidRDefault="000B45B8" w:rsidP="000B45B8">
      <w:pPr>
        <w:spacing w:after="0" w:line="240" w:lineRule="auto"/>
      </w:pPr>
      <w:r>
        <w:separator/>
      </w:r>
    </w:p>
  </w:endnote>
  <w:endnote w:type="continuationSeparator" w:id="0">
    <w:p w:rsidR="000B45B8" w:rsidRDefault="000B45B8" w:rsidP="000B4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8140767"/>
      <w:docPartObj>
        <w:docPartGallery w:val="Page Numbers (Bottom of Page)"/>
        <w:docPartUnique/>
      </w:docPartObj>
    </w:sdtPr>
    <w:sdtEndPr>
      <w:rPr>
        <w:noProof/>
      </w:rPr>
    </w:sdtEndPr>
    <w:sdtContent>
      <w:p w:rsidR="000B45B8" w:rsidRDefault="000B45B8">
        <w:pPr>
          <w:pStyle w:val="Footer"/>
          <w:jc w:val="right"/>
        </w:pPr>
        <w:r>
          <w:fldChar w:fldCharType="begin"/>
        </w:r>
        <w:r>
          <w:instrText xml:space="preserve"> PAGE   \* MERGEFORMAT </w:instrText>
        </w:r>
        <w:r>
          <w:fldChar w:fldCharType="separate"/>
        </w:r>
        <w:r w:rsidR="0004641C">
          <w:rPr>
            <w:noProof/>
          </w:rPr>
          <w:t>2</w:t>
        </w:r>
        <w:r>
          <w:rPr>
            <w:noProof/>
          </w:rPr>
          <w:fldChar w:fldCharType="end"/>
        </w:r>
      </w:p>
    </w:sdtContent>
  </w:sdt>
  <w:p w:rsidR="000B45B8" w:rsidRDefault="000B45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5B8" w:rsidRDefault="000B45B8" w:rsidP="000B45B8">
      <w:pPr>
        <w:spacing w:after="0" w:line="240" w:lineRule="auto"/>
      </w:pPr>
      <w:r>
        <w:separator/>
      </w:r>
    </w:p>
  </w:footnote>
  <w:footnote w:type="continuationSeparator" w:id="0">
    <w:p w:rsidR="000B45B8" w:rsidRDefault="000B45B8" w:rsidP="000B45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008"/>
      </v:shape>
    </w:pict>
  </w:numPicBullet>
  <w:abstractNum w:abstractNumId="0">
    <w:nsid w:val="11DB29C8"/>
    <w:multiLevelType w:val="hybridMultilevel"/>
    <w:tmpl w:val="46BAC2CE"/>
    <w:lvl w:ilvl="0" w:tplc="04090001">
      <w:start w:val="1"/>
      <w:numFmt w:val="bullet"/>
      <w:lvlText w:val=""/>
      <w:lvlJc w:val="left"/>
      <w:pPr>
        <w:ind w:left="0" w:hanging="360"/>
      </w:pPr>
      <w:rPr>
        <w:rFonts w:ascii="Symbol" w:hAnsi="Symbol" w:hint="default"/>
      </w:rPr>
    </w:lvl>
    <w:lvl w:ilvl="1" w:tplc="04090003">
      <w:start w:val="1"/>
      <w:numFmt w:val="decimal"/>
      <w:lvlText w:val="%2."/>
      <w:lvlJc w:val="left"/>
      <w:pPr>
        <w:tabs>
          <w:tab w:val="num" w:pos="720"/>
        </w:tabs>
        <w:ind w:left="720" w:hanging="360"/>
      </w:pPr>
    </w:lvl>
    <w:lvl w:ilvl="2" w:tplc="04090005">
      <w:start w:val="1"/>
      <w:numFmt w:val="decimal"/>
      <w:lvlText w:val="%3."/>
      <w:lvlJc w:val="left"/>
      <w:pPr>
        <w:tabs>
          <w:tab w:val="num" w:pos="1440"/>
        </w:tabs>
        <w:ind w:left="1440" w:hanging="360"/>
      </w:pPr>
    </w:lvl>
    <w:lvl w:ilvl="3" w:tplc="04090001">
      <w:start w:val="1"/>
      <w:numFmt w:val="decimal"/>
      <w:lvlText w:val="%4."/>
      <w:lvlJc w:val="left"/>
      <w:pPr>
        <w:tabs>
          <w:tab w:val="num" w:pos="2160"/>
        </w:tabs>
        <w:ind w:left="2160" w:hanging="360"/>
      </w:pPr>
    </w:lvl>
    <w:lvl w:ilvl="4" w:tplc="04090003">
      <w:start w:val="1"/>
      <w:numFmt w:val="decimal"/>
      <w:lvlText w:val="%5."/>
      <w:lvlJc w:val="left"/>
      <w:pPr>
        <w:tabs>
          <w:tab w:val="num" w:pos="2880"/>
        </w:tabs>
        <w:ind w:left="2880" w:hanging="360"/>
      </w:pPr>
    </w:lvl>
    <w:lvl w:ilvl="5" w:tplc="04090005">
      <w:start w:val="1"/>
      <w:numFmt w:val="decimal"/>
      <w:lvlText w:val="%6."/>
      <w:lvlJc w:val="left"/>
      <w:pPr>
        <w:tabs>
          <w:tab w:val="num" w:pos="3600"/>
        </w:tabs>
        <w:ind w:left="3600" w:hanging="360"/>
      </w:pPr>
    </w:lvl>
    <w:lvl w:ilvl="6" w:tplc="04090001">
      <w:start w:val="1"/>
      <w:numFmt w:val="decimal"/>
      <w:lvlText w:val="%7."/>
      <w:lvlJc w:val="left"/>
      <w:pPr>
        <w:tabs>
          <w:tab w:val="num" w:pos="4320"/>
        </w:tabs>
        <w:ind w:left="4320" w:hanging="360"/>
      </w:pPr>
    </w:lvl>
    <w:lvl w:ilvl="7" w:tplc="04090003">
      <w:start w:val="1"/>
      <w:numFmt w:val="decimal"/>
      <w:lvlText w:val="%8."/>
      <w:lvlJc w:val="left"/>
      <w:pPr>
        <w:tabs>
          <w:tab w:val="num" w:pos="5040"/>
        </w:tabs>
        <w:ind w:left="5040" w:hanging="360"/>
      </w:pPr>
    </w:lvl>
    <w:lvl w:ilvl="8" w:tplc="04090005">
      <w:start w:val="1"/>
      <w:numFmt w:val="decimal"/>
      <w:lvlText w:val="%9."/>
      <w:lvlJc w:val="left"/>
      <w:pPr>
        <w:tabs>
          <w:tab w:val="num" w:pos="5760"/>
        </w:tabs>
        <w:ind w:left="5760" w:hanging="360"/>
      </w:pPr>
    </w:lvl>
  </w:abstractNum>
  <w:abstractNum w:abstractNumId="1">
    <w:nsid w:val="28406AE6"/>
    <w:multiLevelType w:val="hybridMultilevel"/>
    <w:tmpl w:val="84B6AF4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3A576A3A"/>
    <w:multiLevelType w:val="hybridMultilevel"/>
    <w:tmpl w:val="0EAE64F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nsid w:val="56D1565C"/>
    <w:multiLevelType w:val="hybridMultilevel"/>
    <w:tmpl w:val="9CD65BE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8911C71"/>
    <w:multiLevelType w:val="hybridMultilevel"/>
    <w:tmpl w:val="9384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0A8"/>
    <w:rsid w:val="0004641C"/>
    <w:rsid w:val="00051D5A"/>
    <w:rsid w:val="000B45B8"/>
    <w:rsid w:val="00182991"/>
    <w:rsid w:val="001E58A7"/>
    <w:rsid w:val="002069CA"/>
    <w:rsid w:val="00243D4D"/>
    <w:rsid w:val="002800A8"/>
    <w:rsid w:val="00291DFD"/>
    <w:rsid w:val="00310C6F"/>
    <w:rsid w:val="00394D79"/>
    <w:rsid w:val="003F22CC"/>
    <w:rsid w:val="00403C5A"/>
    <w:rsid w:val="00456114"/>
    <w:rsid w:val="004715C6"/>
    <w:rsid w:val="004B6A77"/>
    <w:rsid w:val="00573E94"/>
    <w:rsid w:val="006C5A85"/>
    <w:rsid w:val="00715F90"/>
    <w:rsid w:val="00773C16"/>
    <w:rsid w:val="007C2D3F"/>
    <w:rsid w:val="007D29A2"/>
    <w:rsid w:val="007D697D"/>
    <w:rsid w:val="00806849"/>
    <w:rsid w:val="0080776B"/>
    <w:rsid w:val="00845098"/>
    <w:rsid w:val="00846B15"/>
    <w:rsid w:val="008D2209"/>
    <w:rsid w:val="00907210"/>
    <w:rsid w:val="00973DD7"/>
    <w:rsid w:val="00973EFD"/>
    <w:rsid w:val="009A5921"/>
    <w:rsid w:val="009E157C"/>
    <w:rsid w:val="009F1CC2"/>
    <w:rsid w:val="00A82BFC"/>
    <w:rsid w:val="00AB167B"/>
    <w:rsid w:val="00AB7645"/>
    <w:rsid w:val="00B0363A"/>
    <w:rsid w:val="00B45CC5"/>
    <w:rsid w:val="00B6623B"/>
    <w:rsid w:val="00B81C6E"/>
    <w:rsid w:val="00BC1F28"/>
    <w:rsid w:val="00BC7C2E"/>
    <w:rsid w:val="00C11C1F"/>
    <w:rsid w:val="00C43A8B"/>
    <w:rsid w:val="00C73850"/>
    <w:rsid w:val="00D677C8"/>
    <w:rsid w:val="00DB499D"/>
    <w:rsid w:val="00F410C0"/>
    <w:rsid w:val="00F60B77"/>
    <w:rsid w:val="00F658FA"/>
    <w:rsid w:val="00FD2328"/>
    <w:rsid w:val="00FE05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4B5F09C8-AF4A-432F-B282-587C94E38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0A8"/>
    <w:rPr>
      <w:rFonts w:ascii="Calibri" w:eastAsia="Calibri" w:hAnsi="Calibri" w:cs="Times New Roman"/>
    </w:rPr>
  </w:style>
  <w:style w:type="paragraph" w:styleId="Heading1">
    <w:name w:val="heading 1"/>
    <w:basedOn w:val="Normal"/>
    <w:next w:val="Normal"/>
    <w:link w:val="Heading1Char"/>
    <w:uiPriority w:val="9"/>
    <w:qFormat/>
    <w:rsid w:val="002800A8"/>
    <w:pPr>
      <w:keepNext/>
      <w:spacing w:before="240" w:after="60"/>
      <w:outlineLvl w:val="0"/>
    </w:pPr>
    <w:rPr>
      <w:rFonts w:eastAsia="MS Gothic"/>
      <w:b/>
      <w:bCs/>
      <w:kern w:val="32"/>
      <w:sz w:val="32"/>
      <w:szCs w:val="32"/>
    </w:rPr>
  </w:style>
  <w:style w:type="paragraph" w:styleId="Heading2">
    <w:name w:val="heading 2"/>
    <w:basedOn w:val="Normal"/>
    <w:next w:val="Normal"/>
    <w:link w:val="Heading2Char"/>
    <w:uiPriority w:val="9"/>
    <w:unhideWhenUsed/>
    <w:qFormat/>
    <w:rsid w:val="001829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800A8"/>
    <w:pPr>
      <w:keepNext/>
      <w:spacing w:before="80" w:after="0"/>
      <w:outlineLvl w:val="2"/>
    </w:pPr>
    <w:rPr>
      <w:rFonts w:eastAsia="MS Gothic"/>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00A8"/>
    <w:rPr>
      <w:rFonts w:ascii="Calibri" w:eastAsia="MS Gothic" w:hAnsi="Calibri" w:cs="Times New Roman"/>
      <w:b/>
      <w:bCs/>
      <w:kern w:val="32"/>
      <w:sz w:val="32"/>
      <w:szCs w:val="32"/>
    </w:rPr>
  </w:style>
  <w:style w:type="character" w:customStyle="1" w:styleId="Heading3Char">
    <w:name w:val="Heading 3 Char"/>
    <w:basedOn w:val="DefaultParagraphFont"/>
    <w:link w:val="Heading3"/>
    <w:uiPriority w:val="9"/>
    <w:rsid w:val="002800A8"/>
    <w:rPr>
      <w:rFonts w:ascii="Calibri" w:eastAsia="MS Gothic" w:hAnsi="Calibri" w:cs="Times New Roman"/>
      <w:b/>
      <w:bCs/>
      <w:sz w:val="26"/>
      <w:szCs w:val="26"/>
    </w:rPr>
  </w:style>
  <w:style w:type="paragraph" w:styleId="ListParagraph">
    <w:name w:val="List Paragraph"/>
    <w:basedOn w:val="Normal"/>
    <w:uiPriority w:val="34"/>
    <w:qFormat/>
    <w:rsid w:val="002800A8"/>
    <w:pPr>
      <w:ind w:left="720"/>
      <w:contextualSpacing/>
    </w:pPr>
  </w:style>
  <w:style w:type="character" w:styleId="Hyperlink">
    <w:name w:val="Hyperlink"/>
    <w:uiPriority w:val="99"/>
    <w:unhideWhenUsed/>
    <w:rsid w:val="002800A8"/>
    <w:rPr>
      <w:color w:val="0000FF"/>
      <w:u w:val="single"/>
    </w:rPr>
  </w:style>
  <w:style w:type="paragraph" w:styleId="CommentText">
    <w:name w:val="annotation text"/>
    <w:basedOn w:val="Normal"/>
    <w:link w:val="CommentTextChar"/>
    <w:uiPriority w:val="99"/>
    <w:semiHidden/>
    <w:unhideWhenUsed/>
    <w:rsid w:val="002800A8"/>
    <w:pPr>
      <w:spacing w:line="240" w:lineRule="auto"/>
    </w:pPr>
    <w:rPr>
      <w:sz w:val="20"/>
      <w:szCs w:val="20"/>
    </w:rPr>
  </w:style>
  <w:style w:type="character" w:customStyle="1" w:styleId="CommentTextChar">
    <w:name w:val="Comment Text Char"/>
    <w:basedOn w:val="DefaultParagraphFont"/>
    <w:link w:val="CommentText"/>
    <w:uiPriority w:val="99"/>
    <w:semiHidden/>
    <w:rsid w:val="002800A8"/>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2800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0A8"/>
    <w:rPr>
      <w:rFonts w:ascii="Tahoma" w:eastAsia="Calibri" w:hAnsi="Tahoma" w:cs="Tahoma"/>
      <w:sz w:val="16"/>
      <w:szCs w:val="16"/>
    </w:rPr>
  </w:style>
  <w:style w:type="character" w:styleId="FollowedHyperlink">
    <w:name w:val="FollowedHyperlink"/>
    <w:basedOn w:val="DefaultParagraphFont"/>
    <w:uiPriority w:val="99"/>
    <w:semiHidden/>
    <w:unhideWhenUsed/>
    <w:rsid w:val="00AB7645"/>
    <w:rPr>
      <w:color w:val="800080" w:themeColor="followedHyperlink"/>
      <w:u w:val="single"/>
    </w:rPr>
  </w:style>
  <w:style w:type="paragraph" w:styleId="Header">
    <w:name w:val="header"/>
    <w:basedOn w:val="Normal"/>
    <w:link w:val="HeaderChar"/>
    <w:uiPriority w:val="99"/>
    <w:unhideWhenUsed/>
    <w:rsid w:val="000B45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45B8"/>
    <w:rPr>
      <w:rFonts w:ascii="Calibri" w:eastAsia="Calibri" w:hAnsi="Calibri" w:cs="Times New Roman"/>
    </w:rPr>
  </w:style>
  <w:style w:type="paragraph" w:styleId="Footer">
    <w:name w:val="footer"/>
    <w:basedOn w:val="Normal"/>
    <w:link w:val="FooterChar"/>
    <w:uiPriority w:val="99"/>
    <w:unhideWhenUsed/>
    <w:rsid w:val="000B45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45B8"/>
    <w:rPr>
      <w:rFonts w:ascii="Calibri" w:eastAsia="Calibri" w:hAnsi="Calibri" w:cs="Times New Roman"/>
    </w:rPr>
  </w:style>
  <w:style w:type="character" w:customStyle="1" w:styleId="Heading2Char">
    <w:name w:val="Heading 2 Char"/>
    <w:basedOn w:val="DefaultParagraphFont"/>
    <w:link w:val="Heading2"/>
    <w:uiPriority w:val="9"/>
    <w:rsid w:val="00182991"/>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www.tcc.edu/students/calendar/academic/Dynamic.htm" TargetMode="External"/><Relationship Id="rId18" Type="http://schemas.openxmlformats.org/officeDocument/2006/relationships/hyperlink" Target="http://www.tcc.edu" TargetMode="External"/><Relationship Id="rId26" Type="http://schemas.openxmlformats.org/officeDocument/2006/relationships/hyperlink" Target="http://studentaid.ed.gov/" TargetMode="External"/><Relationship Id="rId3" Type="http://schemas.openxmlformats.org/officeDocument/2006/relationships/styles" Target="styles.xml"/><Relationship Id="rId21" Type="http://schemas.openxmlformats.org/officeDocument/2006/relationships/hyperlink" Target="http://www.tcc.edu/forms/catalog/" TargetMode="External"/><Relationship Id="rId7" Type="http://schemas.openxmlformats.org/officeDocument/2006/relationships/endnotes" Target="endnotes.xml"/><Relationship Id="rId12" Type="http://schemas.openxmlformats.org/officeDocument/2006/relationships/hyperlink" Target="http://learn.vccs.edu" TargetMode="External"/><Relationship Id="rId17" Type="http://schemas.openxmlformats.org/officeDocument/2006/relationships/hyperlink" Target="http://www.tcc.edu/students/dtls/" TargetMode="External"/><Relationship Id="rId25" Type="http://schemas.openxmlformats.org/officeDocument/2006/relationships/hyperlink" Target="http://www.tcc.edu/students/finaid/" TargetMode="External"/><Relationship Id="rId2" Type="http://schemas.openxmlformats.org/officeDocument/2006/relationships/numbering" Target="numbering.xml"/><Relationship Id="rId16" Type="http://schemas.openxmlformats.org/officeDocument/2006/relationships/hyperlink" Target="http://www.tcc.edu/library/" TargetMode="External"/><Relationship Id="rId20" Type="http://schemas.openxmlformats.org/officeDocument/2006/relationships/hyperlink" Target="http://www.tcc.edu/forms/handboo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henry@vbschools.com" TargetMode="External"/><Relationship Id="rId24" Type="http://schemas.openxmlformats.org/officeDocument/2006/relationships/hyperlink" Target="http://www.tcc.edu/students/dtls/" TargetMode="External"/><Relationship Id="rId5" Type="http://schemas.openxmlformats.org/officeDocument/2006/relationships/webSettings" Target="webSettings.xml"/><Relationship Id="rId15" Type="http://schemas.openxmlformats.org/officeDocument/2006/relationships/hyperlink" Target="http://www.tcc.edu/forms/handbook/" TargetMode="External"/><Relationship Id="rId23" Type="http://schemas.openxmlformats.org/officeDocument/2006/relationships/hyperlink" Target="http://www.tcc.edu/students/calendar/academic/index.htm" TargetMode="External"/><Relationship Id="rId28" Type="http://schemas.openxmlformats.org/officeDocument/2006/relationships/fontTable" Target="fontTable.xml"/><Relationship Id="rId10" Type="http://schemas.openxmlformats.org/officeDocument/2006/relationships/hyperlink" Target="mailto:ahenry@tcc.edu" TargetMode="External"/><Relationship Id="rId19" Type="http://schemas.openxmlformats.org/officeDocument/2006/relationships/hyperlink" Target="https://tcc.my.vccs.edu/jsp/home.jsp"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www.tcc.edu/students/specialized/disabilityservices/index.htm" TargetMode="External"/><Relationship Id="rId22" Type="http://schemas.openxmlformats.org/officeDocument/2006/relationships/hyperlink" Target="http://www.tcc.edu/schedule/" TargetMode="External"/><Relationship Id="rId27"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1E597-8C73-492B-AD31-C29959D86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4164</Words>
  <Characters>23736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27845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cp:lastPrinted>2015-08-24T20:18:00Z</cp:lastPrinted>
  <dcterms:created xsi:type="dcterms:W3CDTF">2015-09-14T16:33:00Z</dcterms:created>
  <dcterms:modified xsi:type="dcterms:W3CDTF">2015-09-14T16:33:00Z</dcterms:modified>
</cp:coreProperties>
</file>